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789" w:rsidRPr="00797789" w:rsidRDefault="00797789" w:rsidP="00797789">
      <w:pPr>
        <w:ind w:left="2410" w:right="1841"/>
        <w:jc w:val="both"/>
        <w:rPr>
          <w:rFonts w:ascii="Arial" w:hAnsi="Arial" w:cs="Arial"/>
          <w:i/>
          <w:sz w:val="20"/>
          <w:szCs w:val="20"/>
        </w:rPr>
      </w:pPr>
      <w:r w:rsidRPr="00797789">
        <w:rPr>
          <w:rFonts w:ascii="Tahoma" w:hAnsi="Tahoma" w:cs="Tahoma"/>
          <w:b/>
          <w:i/>
          <w:sz w:val="20"/>
          <w:szCs w:val="20"/>
        </w:rPr>
        <w:t>Sumilla:</w:t>
      </w:r>
      <w:r w:rsidRPr="00797789">
        <w:rPr>
          <w:rFonts w:ascii="Tahoma" w:hAnsi="Tahoma" w:cs="Tahoma"/>
          <w:i/>
          <w:sz w:val="20"/>
          <w:szCs w:val="20"/>
        </w:rPr>
        <w:t xml:space="preserve"> “</w:t>
      </w:r>
      <w:r w:rsidRPr="00797789">
        <w:rPr>
          <w:rFonts w:ascii="Arial" w:hAnsi="Arial" w:cs="Arial"/>
          <w:i/>
          <w:sz w:val="20"/>
          <w:szCs w:val="20"/>
        </w:rPr>
        <w:t>Es pasible de sanción el postor que haya participado en el proceso de selección sin contar con inscripción vigente ante el Registro Nacional de Proveedores”</w:t>
      </w:r>
    </w:p>
    <w:p w:rsidR="00797789" w:rsidRPr="00797789" w:rsidRDefault="00797789" w:rsidP="00797789">
      <w:pPr>
        <w:pStyle w:val="Textoindependiente3"/>
        <w:spacing w:after="0"/>
        <w:rPr>
          <w:rFonts w:ascii="Tahoma" w:hAnsi="Tahoma" w:cs="Tahoma"/>
          <w:i/>
          <w:sz w:val="20"/>
          <w:szCs w:val="20"/>
          <w:lang w:val="es-ES"/>
        </w:rPr>
      </w:pPr>
    </w:p>
    <w:p w:rsidR="00797789" w:rsidRPr="00797789" w:rsidRDefault="00091438" w:rsidP="00797789">
      <w:pPr>
        <w:pStyle w:val="Textoindependiente3"/>
        <w:spacing w:after="0"/>
        <w:ind w:left="5387"/>
        <w:jc w:val="both"/>
        <w:rPr>
          <w:rFonts w:ascii="Tahoma" w:hAnsi="Tahoma" w:cs="Tahoma"/>
          <w:b/>
          <w:sz w:val="20"/>
          <w:szCs w:val="20"/>
        </w:rPr>
      </w:pPr>
      <w:r>
        <w:rPr>
          <w:rFonts w:ascii="Tahoma" w:hAnsi="Tahoma" w:cs="Tahoma"/>
          <w:b/>
          <w:sz w:val="20"/>
          <w:szCs w:val="20"/>
        </w:rPr>
        <w:t xml:space="preserve">    </w:t>
      </w:r>
      <w:r w:rsidR="00797789" w:rsidRPr="00797789">
        <w:rPr>
          <w:rFonts w:ascii="Tahoma" w:hAnsi="Tahoma" w:cs="Tahoma"/>
          <w:b/>
          <w:sz w:val="20"/>
          <w:szCs w:val="20"/>
        </w:rPr>
        <w:t>Lima,</w:t>
      </w:r>
      <w:r>
        <w:rPr>
          <w:rFonts w:ascii="Tahoma" w:hAnsi="Tahoma" w:cs="Tahoma"/>
          <w:b/>
          <w:sz w:val="20"/>
          <w:szCs w:val="20"/>
        </w:rPr>
        <w:t xml:space="preserve"> 15 de Febrero de 2011</w:t>
      </w:r>
    </w:p>
    <w:p w:rsidR="00797789" w:rsidRPr="00797789" w:rsidRDefault="00797789" w:rsidP="00797789">
      <w:pPr>
        <w:pStyle w:val="Textoindependiente3"/>
        <w:spacing w:after="0"/>
        <w:ind w:left="5387"/>
        <w:jc w:val="both"/>
        <w:rPr>
          <w:rFonts w:ascii="Tahoma" w:hAnsi="Tahoma" w:cs="Tahoma"/>
          <w:b/>
          <w:sz w:val="20"/>
          <w:szCs w:val="20"/>
        </w:rPr>
      </w:pPr>
    </w:p>
    <w:p w:rsidR="00797789" w:rsidRPr="00797789" w:rsidRDefault="00797789" w:rsidP="00797789">
      <w:pPr>
        <w:ind w:firstLine="567"/>
        <w:contextualSpacing/>
        <w:jc w:val="both"/>
        <w:rPr>
          <w:rFonts w:ascii="Tahoma" w:hAnsi="Tahoma" w:cs="Tahoma"/>
          <w:sz w:val="20"/>
          <w:szCs w:val="20"/>
        </w:rPr>
      </w:pPr>
      <w:r w:rsidRPr="00797789">
        <w:rPr>
          <w:rFonts w:ascii="Tahoma" w:hAnsi="Tahoma" w:cs="Tahoma"/>
          <w:b/>
          <w:sz w:val="20"/>
          <w:szCs w:val="20"/>
        </w:rPr>
        <w:t xml:space="preserve">Visto </w:t>
      </w:r>
      <w:r w:rsidRPr="00797789">
        <w:rPr>
          <w:rFonts w:ascii="Tahoma" w:hAnsi="Tahoma" w:cs="Tahoma"/>
          <w:sz w:val="20"/>
          <w:szCs w:val="20"/>
        </w:rPr>
        <w:t xml:space="preserve">en sesión de fecha </w:t>
      </w:r>
      <w:r>
        <w:rPr>
          <w:rFonts w:ascii="Tahoma" w:hAnsi="Tahoma" w:cs="Tahoma"/>
          <w:sz w:val="20"/>
          <w:szCs w:val="20"/>
        </w:rPr>
        <w:t>1</w:t>
      </w:r>
      <w:r w:rsidR="00982B99">
        <w:rPr>
          <w:rFonts w:ascii="Tahoma" w:hAnsi="Tahoma" w:cs="Tahoma"/>
          <w:sz w:val="20"/>
          <w:szCs w:val="20"/>
        </w:rPr>
        <w:t>4</w:t>
      </w:r>
      <w:r w:rsidRPr="00797789">
        <w:rPr>
          <w:rFonts w:ascii="Tahoma" w:hAnsi="Tahoma" w:cs="Tahoma"/>
          <w:sz w:val="20"/>
          <w:szCs w:val="20"/>
        </w:rPr>
        <w:t xml:space="preserve"> de </w:t>
      </w:r>
      <w:r>
        <w:rPr>
          <w:rFonts w:ascii="Tahoma" w:hAnsi="Tahoma" w:cs="Tahoma"/>
          <w:sz w:val="20"/>
          <w:szCs w:val="20"/>
        </w:rPr>
        <w:t>febrero</w:t>
      </w:r>
      <w:r w:rsidRPr="00797789">
        <w:rPr>
          <w:rFonts w:ascii="Tahoma" w:hAnsi="Tahoma" w:cs="Tahoma"/>
          <w:sz w:val="20"/>
          <w:szCs w:val="20"/>
        </w:rPr>
        <w:t xml:space="preserve"> de 2011 la Primera Sala del Tribunal de Contrataciones del Estado el Expediente N° </w:t>
      </w:r>
      <w:r>
        <w:rPr>
          <w:rFonts w:ascii="Tahoma" w:hAnsi="Tahoma" w:cs="Tahoma"/>
          <w:sz w:val="20"/>
          <w:szCs w:val="20"/>
        </w:rPr>
        <w:t>2263</w:t>
      </w:r>
      <w:r w:rsidRPr="00797789">
        <w:rPr>
          <w:rFonts w:ascii="Tahoma" w:hAnsi="Tahoma" w:cs="Tahoma"/>
          <w:sz w:val="20"/>
          <w:szCs w:val="20"/>
        </w:rPr>
        <w:t xml:space="preserve">-2008-TC; sobre el procedimiento administrativo sancionador iniciado contra el Postor </w:t>
      </w:r>
      <w:r>
        <w:rPr>
          <w:rFonts w:ascii="Tahoma" w:hAnsi="Tahoma" w:cs="Tahoma"/>
          <w:sz w:val="20"/>
          <w:szCs w:val="20"/>
        </w:rPr>
        <w:t>Promotora de Vivienda Mas Techo S.A. (PROVIMATSA)</w:t>
      </w:r>
      <w:r w:rsidRPr="00797789">
        <w:rPr>
          <w:rFonts w:ascii="Tahoma" w:hAnsi="Tahoma" w:cs="Tahoma"/>
          <w:sz w:val="20"/>
          <w:szCs w:val="20"/>
        </w:rPr>
        <w:t xml:space="preserve">, </w:t>
      </w:r>
      <w:r w:rsidRPr="00797789">
        <w:rPr>
          <w:rFonts w:ascii="Tahoma" w:hAnsi="Tahoma" w:cs="Tahoma"/>
          <w:color w:val="000000" w:themeColor="text1"/>
          <w:sz w:val="20"/>
          <w:szCs w:val="20"/>
          <w:lang w:val="es-MX"/>
        </w:rPr>
        <w:t xml:space="preserve">por </w:t>
      </w:r>
      <w:r>
        <w:rPr>
          <w:rFonts w:ascii="Tahoma" w:hAnsi="Tahoma" w:cs="Tahoma"/>
          <w:color w:val="000000" w:themeColor="text1"/>
          <w:sz w:val="20"/>
          <w:szCs w:val="20"/>
          <w:lang w:val="es-MX"/>
        </w:rPr>
        <w:t>supuestamente participar en el proceso de selección sin contar con inscripción vigente en el RNP</w:t>
      </w:r>
      <w:r w:rsidRPr="00797789">
        <w:rPr>
          <w:rFonts w:ascii="Tahoma" w:hAnsi="Tahoma" w:cs="Tahoma"/>
          <w:color w:val="000000" w:themeColor="text1"/>
          <w:sz w:val="20"/>
          <w:szCs w:val="20"/>
          <w:lang w:val="es-MX"/>
        </w:rPr>
        <w:t>.</w:t>
      </w:r>
    </w:p>
    <w:p w:rsidR="00797789" w:rsidRPr="002559DE" w:rsidRDefault="00797789" w:rsidP="00797789">
      <w:pPr>
        <w:ind w:firstLine="567"/>
        <w:contextualSpacing/>
        <w:jc w:val="both"/>
        <w:rPr>
          <w:rFonts w:ascii="Tahoma" w:hAnsi="Tahoma" w:cs="Tahoma"/>
          <w:b/>
          <w:sz w:val="20"/>
          <w:szCs w:val="20"/>
          <w:lang w:val="es-ES_tradnl"/>
        </w:rPr>
      </w:pPr>
    </w:p>
    <w:p w:rsidR="00797789" w:rsidRPr="002559DE" w:rsidRDefault="00797789" w:rsidP="00797789">
      <w:pPr>
        <w:pStyle w:val="Prrafodelista"/>
        <w:widowControl/>
        <w:numPr>
          <w:ilvl w:val="0"/>
          <w:numId w:val="1"/>
        </w:numPr>
        <w:suppressAutoHyphens w:val="0"/>
        <w:ind w:left="567" w:hanging="567"/>
        <w:jc w:val="both"/>
        <w:rPr>
          <w:rFonts w:ascii="Tahoma" w:hAnsi="Tahoma" w:cs="Tahoma"/>
          <w:b/>
          <w:shadow/>
          <w:sz w:val="20"/>
        </w:rPr>
      </w:pPr>
      <w:r w:rsidRPr="002559DE">
        <w:rPr>
          <w:rFonts w:ascii="Tahoma" w:hAnsi="Tahoma" w:cs="Tahoma"/>
          <w:b/>
          <w:shadow/>
          <w:sz w:val="20"/>
        </w:rPr>
        <w:t>ANTECEDENTES</w:t>
      </w:r>
    </w:p>
    <w:p w:rsidR="00797789" w:rsidRPr="002559DE" w:rsidRDefault="00797789" w:rsidP="00797789">
      <w:pPr>
        <w:pStyle w:val="Prrafodelista"/>
        <w:ind w:left="567"/>
        <w:contextualSpacing/>
        <w:jc w:val="both"/>
        <w:rPr>
          <w:rFonts w:ascii="Tahoma" w:hAnsi="Tahoma" w:cs="Tahoma"/>
          <w:sz w:val="20"/>
        </w:rPr>
      </w:pPr>
    </w:p>
    <w:p w:rsidR="00797789" w:rsidRDefault="00797789" w:rsidP="00797789">
      <w:pPr>
        <w:numPr>
          <w:ilvl w:val="0"/>
          <w:numId w:val="5"/>
        </w:numPr>
        <w:tabs>
          <w:tab w:val="clear" w:pos="340"/>
          <w:tab w:val="num" w:pos="540"/>
          <w:tab w:val="num" w:pos="1035"/>
        </w:tabs>
        <w:ind w:left="540" w:hanging="540"/>
        <w:jc w:val="both"/>
        <w:rPr>
          <w:rFonts w:ascii="Tahoma" w:hAnsi="Tahoma" w:cs="Tahoma"/>
          <w:sz w:val="20"/>
          <w:szCs w:val="20"/>
        </w:rPr>
      </w:pPr>
      <w:r>
        <w:rPr>
          <w:rFonts w:ascii="Tahoma" w:hAnsi="Tahoma" w:cs="Tahoma"/>
          <w:sz w:val="20"/>
          <w:szCs w:val="20"/>
        </w:rPr>
        <w:t>El 18 de junio de 2008, el Hospital Nacional Cayetano Heredia, en adelante, la Entidad, remitió a este Tribunal de Contrataciones del Estado, en adelante, el Tribunal, el Oficio Nº 1541-2008-DG/OEA 268 OL/HCH comunicando lo siguiente:</w:t>
      </w:r>
    </w:p>
    <w:p w:rsidR="00797789" w:rsidRDefault="00797789" w:rsidP="00797789">
      <w:pPr>
        <w:tabs>
          <w:tab w:val="num" w:pos="1035"/>
        </w:tabs>
        <w:ind w:left="540"/>
        <w:jc w:val="both"/>
        <w:rPr>
          <w:rFonts w:ascii="Tahoma" w:hAnsi="Tahoma" w:cs="Tahoma"/>
          <w:sz w:val="20"/>
          <w:szCs w:val="20"/>
        </w:rPr>
      </w:pPr>
    </w:p>
    <w:p w:rsidR="00797789" w:rsidRDefault="00797789" w:rsidP="00797789">
      <w:pPr>
        <w:pStyle w:val="Prrafodelista"/>
        <w:widowControl/>
        <w:numPr>
          <w:ilvl w:val="0"/>
          <w:numId w:val="6"/>
        </w:numPr>
        <w:tabs>
          <w:tab w:val="num" w:pos="1035"/>
        </w:tabs>
        <w:suppressAutoHyphens w:val="0"/>
        <w:jc w:val="both"/>
        <w:rPr>
          <w:rFonts w:ascii="Tahoma" w:hAnsi="Tahoma" w:cs="Tahoma"/>
          <w:sz w:val="20"/>
        </w:rPr>
      </w:pPr>
      <w:r w:rsidRPr="006F66C9">
        <w:rPr>
          <w:rFonts w:ascii="Tahoma" w:hAnsi="Tahoma" w:cs="Tahoma"/>
          <w:sz w:val="20"/>
        </w:rPr>
        <w:t xml:space="preserve">Con fecha 19 de marzo de 2008 se convocó al proceso de selección de Adjudicación de Menor Cuantía Nº 126-2008-HCH a través del Sistema Electrónico de Contrataciones y Adquisiciones del Estado (SEACE) para “la contratación del </w:t>
      </w:r>
      <w:r>
        <w:rPr>
          <w:rFonts w:ascii="Tahoma" w:hAnsi="Tahoma" w:cs="Tahoma"/>
          <w:sz w:val="20"/>
        </w:rPr>
        <w:t xml:space="preserve">servicio de construcción de un </w:t>
      </w:r>
      <w:r w:rsidRPr="006F66C9">
        <w:rPr>
          <w:rFonts w:ascii="Tahoma" w:hAnsi="Tahoma" w:cs="Tahoma"/>
          <w:sz w:val="20"/>
        </w:rPr>
        <w:t>kitchenette pa</w:t>
      </w:r>
      <w:r>
        <w:rPr>
          <w:rFonts w:ascii="Tahoma" w:hAnsi="Tahoma" w:cs="Tahoma"/>
          <w:sz w:val="20"/>
        </w:rPr>
        <w:t>r</w:t>
      </w:r>
      <w:r w:rsidRPr="006F66C9">
        <w:rPr>
          <w:rFonts w:ascii="Tahoma" w:hAnsi="Tahoma" w:cs="Tahoma"/>
          <w:sz w:val="20"/>
        </w:rPr>
        <w:t xml:space="preserve">a la residencia medica” con un valor referencial ascendente a S/. 7 520.00 </w:t>
      </w:r>
      <w:r>
        <w:rPr>
          <w:rFonts w:ascii="Tahoma" w:hAnsi="Tahoma" w:cs="Tahoma"/>
          <w:sz w:val="20"/>
        </w:rPr>
        <w:t>(</w:t>
      </w:r>
      <w:r w:rsidRPr="006F66C9">
        <w:rPr>
          <w:rFonts w:ascii="Tahoma" w:hAnsi="Tahoma" w:cs="Tahoma"/>
          <w:sz w:val="20"/>
        </w:rPr>
        <w:t>Siete mil quinientos con 00/100 nuevos soles)</w:t>
      </w:r>
    </w:p>
    <w:p w:rsidR="00797789" w:rsidRPr="006F66C9" w:rsidRDefault="00797789" w:rsidP="00797789">
      <w:pPr>
        <w:pStyle w:val="Prrafodelista"/>
        <w:ind w:left="900"/>
        <w:jc w:val="both"/>
        <w:rPr>
          <w:rFonts w:ascii="Tahoma" w:hAnsi="Tahoma" w:cs="Tahoma"/>
          <w:sz w:val="20"/>
        </w:rPr>
      </w:pPr>
    </w:p>
    <w:p w:rsidR="00797789" w:rsidRDefault="00797789" w:rsidP="00797789">
      <w:pPr>
        <w:pStyle w:val="Prrafodelista"/>
        <w:widowControl/>
        <w:numPr>
          <w:ilvl w:val="0"/>
          <w:numId w:val="6"/>
        </w:numPr>
        <w:tabs>
          <w:tab w:val="num" w:pos="1035"/>
        </w:tabs>
        <w:suppressAutoHyphens w:val="0"/>
        <w:jc w:val="both"/>
        <w:rPr>
          <w:rFonts w:ascii="Tahoma" w:hAnsi="Tahoma" w:cs="Tahoma"/>
          <w:sz w:val="20"/>
        </w:rPr>
      </w:pPr>
      <w:r>
        <w:rPr>
          <w:rFonts w:ascii="Tahoma" w:hAnsi="Tahoma" w:cs="Tahoma"/>
          <w:sz w:val="20"/>
        </w:rPr>
        <w:t xml:space="preserve">El 25 de marzo de 2008 se llevó  cabo la presentación de propuestas, siendo el único que se presentó la empresa </w:t>
      </w:r>
      <w:r>
        <w:rPr>
          <w:rFonts w:ascii="Tahoma" w:hAnsi="Tahoma" w:cs="Tahoma"/>
          <w:b/>
          <w:sz w:val="20"/>
        </w:rPr>
        <w:t xml:space="preserve">PROMOTORA DE VIVIENDA MAS TECHO </w:t>
      </w:r>
      <w:r w:rsidRPr="00E975BE">
        <w:rPr>
          <w:rFonts w:ascii="Tahoma" w:hAnsi="Tahoma" w:cs="Tahoma"/>
          <w:b/>
          <w:sz w:val="20"/>
        </w:rPr>
        <w:t xml:space="preserve">S.A. </w:t>
      </w:r>
      <w:r>
        <w:rPr>
          <w:rFonts w:ascii="Tahoma" w:hAnsi="Tahoma" w:cs="Tahoma"/>
          <w:b/>
          <w:sz w:val="20"/>
        </w:rPr>
        <w:t>(</w:t>
      </w:r>
      <w:r w:rsidRPr="00E975BE">
        <w:rPr>
          <w:rFonts w:ascii="Tahoma" w:hAnsi="Tahoma" w:cs="Tahoma"/>
          <w:b/>
          <w:sz w:val="20"/>
        </w:rPr>
        <w:t>PROVIMATSA</w:t>
      </w:r>
      <w:r>
        <w:rPr>
          <w:rFonts w:ascii="Tahoma" w:hAnsi="Tahoma" w:cs="Tahoma"/>
          <w:b/>
          <w:sz w:val="20"/>
        </w:rPr>
        <w:t>)</w:t>
      </w:r>
      <w:r w:rsidRPr="00E975BE">
        <w:rPr>
          <w:rFonts w:ascii="Tahoma" w:hAnsi="Tahoma" w:cs="Tahoma"/>
          <w:b/>
          <w:sz w:val="20"/>
        </w:rPr>
        <w:t>,</w:t>
      </w:r>
      <w:r w:rsidRPr="00E975BE">
        <w:rPr>
          <w:rFonts w:ascii="Tahoma" w:hAnsi="Tahoma" w:cs="Tahoma"/>
          <w:sz w:val="20"/>
        </w:rPr>
        <w:t xml:space="preserve"> </w:t>
      </w:r>
      <w:r>
        <w:rPr>
          <w:rFonts w:ascii="Tahoma" w:hAnsi="Tahoma" w:cs="Tahoma"/>
          <w:sz w:val="20"/>
        </w:rPr>
        <w:t xml:space="preserve">en adelante, la Denunciada, </w:t>
      </w:r>
      <w:r w:rsidRPr="00E975BE">
        <w:rPr>
          <w:rFonts w:ascii="Tahoma" w:hAnsi="Tahoma" w:cs="Tahoma"/>
          <w:sz w:val="20"/>
        </w:rPr>
        <w:t>a quien se le otorgó</w:t>
      </w:r>
      <w:r>
        <w:rPr>
          <w:rFonts w:ascii="Tahoma" w:hAnsi="Tahoma" w:cs="Tahoma"/>
          <w:sz w:val="20"/>
        </w:rPr>
        <w:t xml:space="preserve"> la Buena Pro.</w:t>
      </w:r>
    </w:p>
    <w:p w:rsidR="00797789" w:rsidRPr="008155FD" w:rsidRDefault="00797789" w:rsidP="00797789">
      <w:pPr>
        <w:jc w:val="both"/>
        <w:rPr>
          <w:rFonts w:ascii="Tahoma" w:hAnsi="Tahoma" w:cs="Tahoma"/>
          <w:sz w:val="20"/>
          <w:szCs w:val="20"/>
        </w:rPr>
      </w:pPr>
    </w:p>
    <w:p w:rsidR="00797789" w:rsidRDefault="00797789" w:rsidP="00797789">
      <w:pPr>
        <w:pStyle w:val="Prrafodelista"/>
        <w:widowControl/>
        <w:numPr>
          <w:ilvl w:val="0"/>
          <w:numId w:val="6"/>
        </w:numPr>
        <w:tabs>
          <w:tab w:val="num" w:pos="1035"/>
        </w:tabs>
        <w:suppressAutoHyphens w:val="0"/>
        <w:jc w:val="both"/>
        <w:rPr>
          <w:rFonts w:ascii="Tahoma" w:hAnsi="Tahoma" w:cs="Tahoma"/>
          <w:sz w:val="20"/>
        </w:rPr>
      </w:pPr>
      <w:r>
        <w:rPr>
          <w:rFonts w:ascii="Tahoma" w:hAnsi="Tahoma" w:cs="Tahoma"/>
          <w:sz w:val="20"/>
        </w:rPr>
        <w:t>No se pudo registrar en el SEACE el acto de registro de participantes debido que la Denunciada no se encontraba inscrita en el Registro Nacional de Proveedores.</w:t>
      </w:r>
    </w:p>
    <w:p w:rsidR="00797789" w:rsidRPr="006F66C9" w:rsidRDefault="00797789" w:rsidP="00797789">
      <w:pPr>
        <w:pStyle w:val="Prrafodelista"/>
        <w:ind w:left="900"/>
        <w:jc w:val="both"/>
        <w:rPr>
          <w:rFonts w:ascii="Tahoma" w:hAnsi="Tahoma" w:cs="Tahoma"/>
          <w:sz w:val="20"/>
        </w:rPr>
      </w:pPr>
    </w:p>
    <w:p w:rsidR="00797789" w:rsidRDefault="00797789" w:rsidP="00797789">
      <w:pPr>
        <w:numPr>
          <w:ilvl w:val="0"/>
          <w:numId w:val="5"/>
        </w:numPr>
        <w:tabs>
          <w:tab w:val="clear" w:pos="340"/>
          <w:tab w:val="num" w:pos="540"/>
          <w:tab w:val="num" w:pos="1035"/>
        </w:tabs>
        <w:ind w:left="540" w:hanging="540"/>
        <w:jc w:val="both"/>
        <w:rPr>
          <w:rFonts w:ascii="Tahoma" w:hAnsi="Tahoma" w:cs="Tahoma"/>
          <w:sz w:val="20"/>
          <w:szCs w:val="20"/>
        </w:rPr>
      </w:pPr>
      <w:r>
        <w:rPr>
          <w:rFonts w:ascii="Tahoma" w:hAnsi="Tahoma" w:cs="Tahoma"/>
          <w:sz w:val="20"/>
          <w:szCs w:val="20"/>
        </w:rPr>
        <w:t>Así también, el Informe Técnico Legal Nº 006-2008-OAJ-HCH adjunto al Oficio</w:t>
      </w:r>
      <w:r w:rsidRPr="001D082E">
        <w:rPr>
          <w:rFonts w:ascii="Tahoma" w:hAnsi="Tahoma" w:cs="Tahoma"/>
          <w:sz w:val="20"/>
          <w:szCs w:val="20"/>
        </w:rPr>
        <w:t xml:space="preserve"> </w:t>
      </w:r>
      <w:r>
        <w:rPr>
          <w:rFonts w:ascii="Tahoma" w:hAnsi="Tahoma" w:cs="Tahoma"/>
          <w:sz w:val="20"/>
          <w:szCs w:val="20"/>
        </w:rPr>
        <w:t>Nº 1541-2008-DG/OEA 268 OL/HCH, mencionado anteriormente, señala que no se pudo registrar en el SEACE el otorgamiento de la Buena Pro del proceso de selección debido a que el SEACE no reconocía el Certificado de inscripción como Ejecutor de Obras otorgado a la Denunciada con registro Nº 10259 del Registro Nacional de Proveedores.</w:t>
      </w:r>
    </w:p>
    <w:p w:rsidR="00797789" w:rsidRDefault="00797789" w:rsidP="00797789">
      <w:pPr>
        <w:tabs>
          <w:tab w:val="num" w:pos="1035"/>
        </w:tabs>
        <w:ind w:left="540"/>
        <w:jc w:val="both"/>
        <w:rPr>
          <w:rFonts w:ascii="Tahoma" w:hAnsi="Tahoma" w:cs="Tahoma"/>
          <w:sz w:val="20"/>
          <w:szCs w:val="20"/>
        </w:rPr>
      </w:pPr>
    </w:p>
    <w:p w:rsidR="00797789" w:rsidRPr="008028D0" w:rsidRDefault="00797789" w:rsidP="00797789">
      <w:pPr>
        <w:numPr>
          <w:ilvl w:val="0"/>
          <w:numId w:val="5"/>
        </w:numPr>
        <w:tabs>
          <w:tab w:val="clear" w:pos="340"/>
          <w:tab w:val="num" w:pos="540"/>
          <w:tab w:val="num" w:pos="1035"/>
        </w:tabs>
        <w:ind w:left="540" w:hanging="540"/>
        <w:jc w:val="both"/>
        <w:rPr>
          <w:rFonts w:ascii="Tahoma" w:hAnsi="Tahoma" w:cs="Tahoma"/>
          <w:sz w:val="20"/>
          <w:szCs w:val="20"/>
        </w:rPr>
      </w:pPr>
      <w:r w:rsidRPr="00E975BE">
        <w:rPr>
          <w:rFonts w:ascii="Tahoma" w:hAnsi="Tahoma" w:cs="Tahoma"/>
          <w:sz w:val="20"/>
          <w:szCs w:val="20"/>
        </w:rPr>
        <w:t xml:space="preserve">En atención de dicho escrito, mediante decreto de fecha </w:t>
      </w:r>
      <w:r>
        <w:rPr>
          <w:rFonts w:ascii="Tahoma" w:hAnsi="Tahoma" w:cs="Tahoma"/>
          <w:sz w:val="20"/>
          <w:szCs w:val="20"/>
        </w:rPr>
        <w:t>31</w:t>
      </w:r>
      <w:r w:rsidRPr="00E975BE">
        <w:rPr>
          <w:rFonts w:ascii="Tahoma" w:hAnsi="Tahoma" w:cs="Tahoma"/>
          <w:sz w:val="20"/>
          <w:szCs w:val="20"/>
        </w:rPr>
        <w:t xml:space="preserve"> de julio de </w:t>
      </w:r>
      <w:r>
        <w:rPr>
          <w:rFonts w:ascii="Tahoma" w:hAnsi="Tahoma" w:cs="Tahoma"/>
          <w:sz w:val="20"/>
          <w:szCs w:val="20"/>
        </w:rPr>
        <w:t>2008</w:t>
      </w:r>
      <w:r w:rsidRPr="00E975BE">
        <w:rPr>
          <w:rFonts w:ascii="Tahoma" w:hAnsi="Tahoma" w:cs="Tahoma"/>
          <w:sz w:val="20"/>
          <w:szCs w:val="20"/>
        </w:rPr>
        <w:t>, se inició procedimiento administrativo sancionador a</w:t>
      </w:r>
      <w:r>
        <w:rPr>
          <w:rFonts w:ascii="Tahoma" w:hAnsi="Tahoma" w:cs="Tahoma"/>
          <w:sz w:val="20"/>
          <w:szCs w:val="20"/>
        </w:rPr>
        <w:t xml:space="preserve"> </w:t>
      </w:r>
      <w:r w:rsidRPr="00E975BE">
        <w:rPr>
          <w:rFonts w:ascii="Tahoma" w:hAnsi="Tahoma" w:cs="Tahoma"/>
          <w:sz w:val="20"/>
          <w:szCs w:val="20"/>
        </w:rPr>
        <w:t>l</w:t>
      </w:r>
      <w:r>
        <w:rPr>
          <w:rFonts w:ascii="Tahoma" w:hAnsi="Tahoma" w:cs="Tahoma"/>
          <w:sz w:val="20"/>
          <w:szCs w:val="20"/>
        </w:rPr>
        <w:t>a</w:t>
      </w:r>
      <w:r w:rsidRPr="00E975BE">
        <w:rPr>
          <w:rFonts w:ascii="Tahoma" w:hAnsi="Tahoma" w:cs="Tahoma"/>
          <w:sz w:val="20"/>
          <w:szCs w:val="20"/>
        </w:rPr>
        <w:t xml:space="preserve"> </w:t>
      </w:r>
      <w:r>
        <w:rPr>
          <w:rFonts w:ascii="Tahoma" w:hAnsi="Tahoma" w:cs="Tahoma"/>
          <w:sz w:val="20"/>
          <w:szCs w:val="20"/>
        </w:rPr>
        <w:t>Denunciada</w:t>
      </w:r>
      <w:r w:rsidRPr="00E975BE">
        <w:rPr>
          <w:rFonts w:ascii="Tahoma" w:hAnsi="Tahoma" w:cs="Tahoma"/>
          <w:sz w:val="20"/>
          <w:szCs w:val="20"/>
        </w:rPr>
        <w:t xml:space="preserve">, por supuesta responsabilidad en participar en el proceso de selección referido sin contar con inscripción vigente en el Registro Nacional de Proveedores </w:t>
      </w:r>
      <w:r>
        <w:rPr>
          <w:rFonts w:ascii="Tahoma" w:hAnsi="Tahoma" w:cs="Tahoma"/>
          <w:sz w:val="20"/>
          <w:szCs w:val="20"/>
        </w:rPr>
        <w:t xml:space="preserve">y otorgándosele un plazo de 10 días hábiles para que cumpla con presentar sus descargos, bajo apercibimiento de resolver </w:t>
      </w:r>
      <w:r w:rsidRPr="008C2609">
        <w:rPr>
          <w:rFonts w:ascii="Tahoma" w:hAnsi="Tahoma" w:cs="Tahoma"/>
          <w:sz w:val="20"/>
          <w:szCs w:val="20"/>
          <w:lang w:eastAsia="es-PE"/>
        </w:rPr>
        <w:t xml:space="preserve">el procedimiento </w:t>
      </w:r>
      <w:r>
        <w:rPr>
          <w:rFonts w:ascii="Tahoma" w:hAnsi="Tahoma" w:cs="Tahoma"/>
          <w:sz w:val="20"/>
          <w:szCs w:val="20"/>
        </w:rPr>
        <w:t>con la documentación obrante en el expediente.</w:t>
      </w:r>
    </w:p>
    <w:p w:rsidR="00797789" w:rsidRPr="0092145B" w:rsidRDefault="00797789" w:rsidP="00797789">
      <w:pPr>
        <w:contextualSpacing/>
        <w:jc w:val="both"/>
        <w:rPr>
          <w:rFonts w:ascii="Tahoma" w:hAnsi="Tahoma" w:cs="Tahoma"/>
          <w:sz w:val="20"/>
          <w:szCs w:val="20"/>
        </w:rPr>
      </w:pPr>
    </w:p>
    <w:p w:rsidR="00797789" w:rsidRPr="00A4129F" w:rsidRDefault="00797789" w:rsidP="00797789">
      <w:pPr>
        <w:pStyle w:val="Prrafodelista"/>
        <w:widowControl/>
        <w:numPr>
          <w:ilvl w:val="0"/>
          <w:numId w:val="5"/>
        </w:numPr>
        <w:tabs>
          <w:tab w:val="clear" w:pos="340"/>
        </w:tabs>
        <w:suppressAutoHyphens w:val="0"/>
        <w:ind w:left="567" w:hanging="567"/>
        <w:contextualSpacing/>
        <w:jc w:val="both"/>
        <w:rPr>
          <w:rFonts w:ascii="Tahoma" w:hAnsi="Tahoma" w:cs="Tahoma"/>
          <w:sz w:val="20"/>
        </w:rPr>
      </w:pPr>
      <w:r w:rsidRPr="00A4129F">
        <w:rPr>
          <w:rFonts w:ascii="Tahoma" w:hAnsi="Tahoma" w:cs="Tahoma"/>
          <w:sz w:val="20"/>
        </w:rPr>
        <w:t>Mediante decreto del 17 de junio de 2009, el expediente fue remitido a la Cuarta Sala del Tribunal a fin de continuar el procedimiento según su estado, con conocimiento de las partes.</w:t>
      </w:r>
    </w:p>
    <w:p w:rsidR="00797789" w:rsidRPr="00A4129F" w:rsidRDefault="00797789" w:rsidP="00797789">
      <w:pPr>
        <w:pStyle w:val="Prrafodelista"/>
        <w:ind w:left="567"/>
        <w:contextualSpacing/>
        <w:jc w:val="both"/>
        <w:rPr>
          <w:rFonts w:ascii="Tahoma" w:hAnsi="Tahoma" w:cs="Tahoma"/>
          <w:sz w:val="20"/>
        </w:rPr>
      </w:pPr>
    </w:p>
    <w:p w:rsidR="00797789" w:rsidRPr="00A4129F" w:rsidRDefault="00797789" w:rsidP="00797789">
      <w:pPr>
        <w:pStyle w:val="Prrafodelista"/>
        <w:widowControl/>
        <w:numPr>
          <w:ilvl w:val="0"/>
          <w:numId w:val="5"/>
        </w:numPr>
        <w:tabs>
          <w:tab w:val="clear" w:pos="340"/>
        </w:tabs>
        <w:suppressAutoHyphens w:val="0"/>
        <w:ind w:left="567" w:hanging="567"/>
        <w:contextualSpacing/>
        <w:jc w:val="both"/>
        <w:rPr>
          <w:rFonts w:ascii="Tahoma" w:hAnsi="Tahoma" w:cs="Tahoma"/>
          <w:sz w:val="20"/>
        </w:rPr>
      </w:pPr>
      <w:r w:rsidRPr="00A4129F">
        <w:rPr>
          <w:rFonts w:ascii="Tahoma" w:hAnsi="Tahoma" w:cs="Tahoma"/>
          <w:sz w:val="20"/>
        </w:rPr>
        <w:lastRenderedPageBreak/>
        <w:t>Mediante decreto del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797789" w:rsidRPr="00A4129F" w:rsidRDefault="00797789" w:rsidP="00797789">
      <w:pPr>
        <w:contextualSpacing/>
        <w:jc w:val="both"/>
        <w:rPr>
          <w:rFonts w:ascii="Tahoma" w:hAnsi="Tahoma" w:cs="Tahoma"/>
          <w:sz w:val="20"/>
          <w:szCs w:val="20"/>
        </w:rPr>
      </w:pPr>
    </w:p>
    <w:p w:rsidR="00797789" w:rsidRPr="00A4129F" w:rsidRDefault="00797789" w:rsidP="00797789">
      <w:pPr>
        <w:pStyle w:val="Prrafodelista"/>
        <w:widowControl/>
        <w:numPr>
          <w:ilvl w:val="0"/>
          <w:numId w:val="5"/>
        </w:numPr>
        <w:tabs>
          <w:tab w:val="clear" w:pos="340"/>
        </w:tabs>
        <w:suppressAutoHyphens w:val="0"/>
        <w:ind w:left="567" w:hanging="567"/>
        <w:contextualSpacing/>
        <w:jc w:val="both"/>
        <w:rPr>
          <w:rFonts w:ascii="Tahoma" w:hAnsi="Tahoma" w:cs="Tahoma"/>
          <w:sz w:val="20"/>
        </w:rPr>
      </w:pPr>
      <w:r w:rsidRPr="00A4129F">
        <w:rPr>
          <w:rFonts w:ascii="Tahoma" w:hAnsi="Tahoma" w:cs="Tahoma"/>
          <w:sz w:val="20"/>
        </w:rPr>
        <w:t>Ahora bien, obra en el expediente copia de la Propuesta Técnica de la Denunciada, remitida por la Entidad, donde se aprecia la inclusión del Certificado de Inscripción como Ejecutor de Obras con número de Registro 10259 con una vigencia comprendida entre el 10.03.2008 y el 10.03.2009.</w:t>
      </w:r>
    </w:p>
    <w:p w:rsidR="00797789" w:rsidRPr="00A4129F" w:rsidRDefault="00797789" w:rsidP="00797789">
      <w:pPr>
        <w:contextualSpacing/>
        <w:jc w:val="both"/>
        <w:rPr>
          <w:rFonts w:ascii="Tahoma" w:hAnsi="Tahoma" w:cs="Tahoma"/>
          <w:sz w:val="20"/>
          <w:szCs w:val="20"/>
        </w:rPr>
      </w:pPr>
    </w:p>
    <w:p w:rsidR="00797789" w:rsidRPr="00A4129F" w:rsidRDefault="00797789" w:rsidP="00797789">
      <w:pPr>
        <w:pStyle w:val="Prrafodelista"/>
        <w:widowControl/>
        <w:numPr>
          <w:ilvl w:val="0"/>
          <w:numId w:val="5"/>
        </w:numPr>
        <w:tabs>
          <w:tab w:val="clear" w:pos="340"/>
        </w:tabs>
        <w:suppressAutoHyphens w:val="0"/>
        <w:ind w:left="567" w:hanging="567"/>
        <w:contextualSpacing/>
        <w:jc w:val="both"/>
        <w:rPr>
          <w:rFonts w:ascii="Tahoma" w:hAnsi="Tahoma" w:cs="Tahoma"/>
          <w:sz w:val="20"/>
        </w:rPr>
      </w:pPr>
      <w:r w:rsidRPr="00A4129F">
        <w:rPr>
          <w:rFonts w:ascii="Tahoma" w:hAnsi="Tahoma" w:cs="Tahoma"/>
          <w:sz w:val="20"/>
        </w:rPr>
        <w:t xml:space="preserve">En vista de </w:t>
      </w:r>
      <w:r>
        <w:rPr>
          <w:rFonts w:ascii="Tahoma" w:hAnsi="Tahoma" w:cs="Tahoma"/>
          <w:sz w:val="20"/>
        </w:rPr>
        <w:t xml:space="preserve">la lectura </w:t>
      </w:r>
      <w:r w:rsidRPr="00A4129F">
        <w:rPr>
          <w:rFonts w:ascii="Tahoma" w:hAnsi="Tahoma" w:cs="Tahoma"/>
          <w:sz w:val="20"/>
        </w:rPr>
        <w:t>del Certificado de Inscripción en el RNP, cuya copia formó parte de la Propuesta Técnica de la Denunciada, se desprende que ésta si tenía inscripción vigente en dicho Registro durante todo el proceso de selección referido se solicitó información adicional a la Subdirección del Registro Nacional de Proveedores el 03 de febrero de 2011, a fin de que:</w:t>
      </w:r>
    </w:p>
    <w:p w:rsidR="00797789" w:rsidRPr="00A4129F" w:rsidRDefault="00797789" w:rsidP="00797789">
      <w:pPr>
        <w:pStyle w:val="Prrafodelista"/>
        <w:ind w:left="567"/>
        <w:contextualSpacing/>
        <w:jc w:val="both"/>
        <w:rPr>
          <w:rFonts w:ascii="Tahoma" w:hAnsi="Tahoma" w:cs="Tahoma"/>
          <w:sz w:val="20"/>
        </w:rPr>
      </w:pPr>
    </w:p>
    <w:p w:rsidR="00797789" w:rsidRPr="00A4129F" w:rsidRDefault="00797789" w:rsidP="00797789">
      <w:pPr>
        <w:pStyle w:val="Prrafodelista"/>
        <w:widowControl/>
        <w:numPr>
          <w:ilvl w:val="0"/>
          <w:numId w:val="8"/>
        </w:numPr>
        <w:suppressAutoHyphens w:val="0"/>
        <w:contextualSpacing/>
        <w:jc w:val="both"/>
        <w:rPr>
          <w:rFonts w:ascii="Tahoma" w:hAnsi="Tahoma" w:cs="Tahoma"/>
          <w:sz w:val="20"/>
        </w:rPr>
      </w:pPr>
      <w:r w:rsidRPr="00A4129F">
        <w:rPr>
          <w:rFonts w:ascii="Tahoma" w:hAnsi="Tahoma" w:cs="Tahoma"/>
          <w:sz w:val="20"/>
        </w:rPr>
        <w:t>Sirva indicar si el Certificado de Inscripción con número de Registro 10259 de la empresa PROMOTORA DE VIVIENDA MAS TECHO S.A. (PROVIMATSA), que se adjunta, es auténtico y exacto.</w:t>
      </w:r>
    </w:p>
    <w:p w:rsidR="00797789" w:rsidRPr="00A4129F" w:rsidRDefault="00797789" w:rsidP="00797789">
      <w:pPr>
        <w:pStyle w:val="Prrafodelista"/>
        <w:widowControl/>
        <w:numPr>
          <w:ilvl w:val="0"/>
          <w:numId w:val="8"/>
        </w:numPr>
        <w:suppressAutoHyphens w:val="0"/>
        <w:contextualSpacing/>
        <w:jc w:val="both"/>
        <w:rPr>
          <w:rFonts w:ascii="Tahoma" w:hAnsi="Tahoma" w:cs="Tahoma"/>
          <w:sz w:val="20"/>
        </w:rPr>
      </w:pPr>
      <w:r w:rsidRPr="00A4129F">
        <w:rPr>
          <w:rFonts w:ascii="Tahoma" w:hAnsi="Tahoma" w:cs="Tahoma"/>
          <w:sz w:val="20"/>
        </w:rPr>
        <w:t>Sirva indicar si a marzo de 2008 la empresa referida se encontraba con inscripción vigente</w:t>
      </w:r>
    </w:p>
    <w:p w:rsidR="00797789" w:rsidRPr="00A4129F" w:rsidRDefault="00797789" w:rsidP="00797789">
      <w:pPr>
        <w:pStyle w:val="Prrafodelista"/>
        <w:widowControl/>
        <w:numPr>
          <w:ilvl w:val="0"/>
          <w:numId w:val="8"/>
        </w:numPr>
        <w:suppressAutoHyphens w:val="0"/>
        <w:contextualSpacing/>
        <w:jc w:val="both"/>
        <w:rPr>
          <w:rFonts w:ascii="Tahoma" w:hAnsi="Tahoma" w:cs="Tahoma"/>
          <w:sz w:val="20"/>
        </w:rPr>
      </w:pPr>
      <w:r w:rsidRPr="00A4129F">
        <w:rPr>
          <w:rFonts w:ascii="Tahoma" w:hAnsi="Tahoma" w:cs="Tahoma"/>
          <w:sz w:val="20"/>
        </w:rPr>
        <w:t>Sirva remitir el record histórico de inscripción y renovación en el RNP de la referida empresa.</w:t>
      </w:r>
    </w:p>
    <w:p w:rsidR="00797789" w:rsidRPr="00A4129F" w:rsidRDefault="00797789" w:rsidP="00797789">
      <w:pPr>
        <w:pStyle w:val="Prrafodelista"/>
        <w:ind w:left="1287"/>
        <w:contextualSpacing/>
        <w:jc w:val="both"/>
        <w:rPr>
          <w:rFonts w:ascii="Tahoma" w:hAnsi="Tahoma" w:cs="Tahoma"/>
          <w:sz w:val="20"/>
        </w:rPr>
      </w:pPr>
    </w:p>
    <w:p w:rsidR="00797789" w:rsidRPr="00A4129F" w:rsidRDefault="00797789" w:rsidP="00797789">
      <w:pPr>
        <w:pStyle w:val="Prrafodelista"/>
        <w:widowControl/>
        <w:numPr>
          <w:ilvl w:val="0"/>
          <w:numId w:val="5"/>
        </w:numPr>
        <w:tabs>
          <w:tab w:val="clear" w:pos="340"/>
        </w:tabs>
        <w:suppressAutoHyphens w:val="0"/>
        <w:ind w:left="567" w:hanging="567"/>
        <w:contextualSpacing/>
        <w:jc w:val="both"/>
        <w:rPr>
          <w:rFonts w:ascii="Tahoma" w:hAnsi="Tahoma" w:cs="Tahoma"/>
          <w:sz w:val="20"/>
        </w:rPr>
      </w:pPr>
      <w:r w:rsidRPr="00A4129F">
        <w:rPr>
          <w:rFonts w:ascii="Tahoma" w:hAnsi="Tahoma" w:cs="Tahoma"/>
          <w:sz w:val="20"/>
        </w:rPr>
        <w:t>Sobre el particular, a través del Memorando Nº 145-2011/SREG/HCS del 08 de febrero de 2011 la Subdirección del Registro Nacional de Proveedores remitió a este Tribunal la información solicitada señalando:</w:t>
      </w:r>
    </w:p>
    <w:p w:rsidR="00797789" w:rsidRPr="00A4129F" w:rsidRDefault="00797789" w:rsidP="00797789">
      <w:pPr>
        <w:pStyle w:val="Prrafodelista"/>
        <w:ind w:left="567"/>
        <w:contextualSpacing/>
        <w:jc w:val="both"/>
        <w:rPr>
          <w:rFonts w:ascii="Tahoma" w:hAnsi="Tahoma" w:cs="Tahoma"/>
          <w:sz w:val="20"/>
        </w:rPr>
      </w:pPr>
    </w:p>
    <w:p w:rsidR="00797789" w:rsidRPr="00A4129F" w:rsidRDefault="00797789" w:rsidP="00797789">
      <w:pPr>
        <w:pStyle w:val="Prrafodelista"/>
        <w:ind w:left="567"/>
        <w:contextualSpacing/>
        <w:jc w:val="both"/>
        <w:rPr>
          <w:rFonts w:ascii="Tahoma" w:hAnsi="Tahoma" w:cs="Tahoma"/>
          <w:i/>
          <w:sz w:val="20"/>
        </w:rPr>
      </w:pPr>
      <w:r w:rsidRPr="00A4129F">
        <w:rPr>
          <w:rFonts w:ascii="Tahoma" w:hAnsi="Tahoma" w:cs="Tahoma"/>
          <w:i/>
          <w:sz w:val="20"/>
        </w:rPr>
        <w:t>PROMOTORA DE VIVIENDA MAS TECHO S.A. (PROVIMATSA) con RUC Nº 20502942183, se encuentra inscrita como Proveedor de Bienes, de Servicios como Consultor y Ejecutor de Obras, con Registros Nº B0101917, Nº S0372288, Nº C7059 y Nº 10259, respectivamente, cuyos períodos de vigencia, en relación a lo solicitado, fueron en el registro de Ejecutores de Obras:</w:t>
      </w:r>
    </w:p>
    <w:p w:rsidR="00797789" w:rsidRPr="00A4129F" w:rsidRDefault="00797789" w:rsidP="00797789">
      <w:pPr>
        <w:pStyle w:val="Prrafodelista"/>
        <w:rPr>
          <w:rFonts w:ascii="Tahoma" w:hAnsi="Tahoma" w:cs="Tahoma"/>
          <w:i/>
          <w:sz w:val="20"/>
        </w:rPr>
      </w:pPr>
    </w:p>
    <w:p w:rsidR="00797789" w:rsidRPr="00A4129F" w:rsidRDefault="00797789" w:rsidP="00797789">
      <w:pPr>
        <w:pStyle w:val="Prrafodelista"/>
        <w:ind w:left="567"/>
        <w:contextualSpacing/>
        <w:jc w:val="both"/>
        <w:rPr>
          <w:rFonts w:ascii="Tahoma" w:hAnsi="Tahoma" w:cs="Tahoma"/>
          <w:i/>
          <w:sz w:val="20"/>
        </w:rPr>
      </w:pPr>
      <w:r w:rsidRPr="00A4129F">
        <w:rPr>
          <w:rFonts w:ascii="Tahoma" w:hAnsi="Tahoma" w:cs="Tahoma"/>
          <w:i/>
          <w:sz w:val="20"/>
        </w:rPr>
        <w:t>Desde el 09.02.2007 hasta el 09.02.2008</w:t>
      </w:r>
    </w:p>
    <w:p w:rsidR="00797789" w:rsidRPr="00A4129F" w:rsidRDefault="00797789" w:rsidP="00797789">
      <w:pPr>
        <w:pStyle w:val="Prrafodelista"/>
        <w:rPr>
          <w:rFonts w:ascii="Tahoma" w:hAnsi="Tahoma" w:cs="Tahoma"/>
          <w:i/>
          <w:sz w:val="20"/>
        </w:rPr>
      </w:pPr>
    </w:p>
    <w:p w:rsidR="00797789" w:rsidRPr="00A4129F" w:rsidRDefault="00797789" w:rsidP="00797789">
      <w:pPr>
        <w:pStyle w:val="Prrafodelista"/>
        <w:ind w:left="567"/>
        <w:contextualSpacing/>
        <w:jc w:val="both"/>
        <w:rPr>
          <w:rFonts w:ascii="Tahoma" w:hAnsi="Tahoma" w:cs="Tahoma"/>
          <w:i/>
          <w:sz w:val="20"/>
        </w:rPr>
      </w:pPr>
      <w:r w:rsidRPr="00A4129F">
        <w:rPr>
          <w:rFonts w:ascii="Tahoma" w:hAnsi="Tahoma" w:cs="Tahoma"/>
          <w:i/>
          <w:sz w:val="20"/>
        </w:rPr>
        <w:t>Desde el 10.03.2008 hasta el 10.03.2009</w:t>
      </w:r>
    </w:p>
    <w:p w:rsidR="00797789" w:rsidRPr="00A4129F" w:rsidRDefault="00797789" w:rsidP="00797789">
      <w:pPr>
        <w:pStyle w:val="Prrafodelista"/>
        <w:ind w:left="567"/>
        <w:contextualSpacing/>
        <w:jc w:val="both"/>
        <w:rPr>
          <w:rFonts w:ascii="Tahoma" w:hAnsi="Tahoma" w:cs="Tahoma"/>
          <w:i/>
          <w:sz w:val="20"/>
        </w:rPr>
      </w:pPr>
    </w:p>
    <w:p w:rsidR="00797789" w:rsidRPr="00A4129F" w:rsidRDefault="00797789" w:rsidP="00797789">
      <w:pPr>
        <w:pStyle w:val="Prrafodelista"/>
        <w:ind w:left="567"/>
        <w:contextualSpacing/>
        <w:jc w:val="both"/>
        <w:rPr>
          <w:rFonts w:ascii="Tahoma" w:hAnsi="Tahoma" w:cs="Tahoma"/>
          <w:i/>
          <w:sz w:val="20"/>
        </w:rPr>
      </w:pPr>
      <w:r w:rsidRPr="00A4129F">
        <w:rPr>
          <w:rFonts w:ascii="Tahoma" w:hAnsi="Tahoma" w:cs="Tahoma"/>
          <w:i/>
          <w:sz w:val="20"/>
        </w:rPr>
        <w:t>En tal sentido, se concluye que a marzo de 2008 se encontraba inscrita en el Registro de Ejecutores de Obras.</w:t>
      </w:r>
    </w:p>
    <w:p w:rsidR="00797789" w:rsidRPr="00A4129F" w:rsidRDefault="00797789" w:rsidP="00797789">
      <w:pPr>
        <w:pStyle w:val="Prrafodelista"/>
        <w:ind w:left="567"/>
        <w:contextualSpacing/>
        <w:jc w:val="both"/>
        <w:rPr>
          <w:rFonts w:ascii="Tahoma" w:hAnsi="Tahoma" w:cs="Tahoma"/>
          <w:i/>
          <w:sz w:val="20"/>
        </w:rPr>
      </w:pPr>
      <w:r w:rsidRPr="00A4129F">
        <w:rPr>
          <w:rFonts w:ascii="Tahoma" w:hAnsi="Tahoma" w:cs="Tahoma"/>
          <w:i/>
          <w:sz w:val="20"/>
        </w:rPr>
        <w:t>De otro lado, se ha verificado la veracidad del certificado de inscripción de fecha 10.03.2008; que obra en el expediente de renovación de inscripción como Ejecutor de Obras (Tramite Nº 2008-56100-LIMA) de la empresa aludida.</w:t>
      </w:r>
    </w:p>
    <w:p w:rsidR="00797789" w:rsidRPr="00A4129F" w:rsidRDefault="00797789" w:rsidP="00797789">
      <w:pPr>
        <w:pStyle w:val="Prrafodelista"/>
        <w:ind w:left="567"/>
        <w:contextualSpacing/>
        <w:jc w:val="both"/>
        <w:rPr>
          <w:rFonts w:ascii="Tahoma" w:hAnsi="Tahoma" w:cs="Tahoma"/>
          <w:i/>
          <w:sz w:val="20"/>
        </w:rPr>
      </w:pPr>
    </w:p>
    <w:p w:rsidR="00797789" w:rsidRPr="00A4129F" w:rsidRDefault="00797789" w:rsidP="00797789">
      <w:pPr>
        <w:numPr>
          <w:ilvl w:val="0"/>
          <w:numId w:val="5"/>
        </w:numPr>
        <w:tabs>
          <w:tab w:val="clear" w:pos="340"/>
          <w:tab w:val="num" w:pos="540"/>
          <w:tab w:val="num" w:pos="1035"/>
        </w:tabs>
        <w:ind w:left="540" w:hanging="540"/>
        <w:jc w:val="both"/>
        <w:rPr>
          <w:rFonts w:ascii="Tahoma" w:hAnsi="Tahoma" w:cs="Tahoma"/>
          <w:sz w:val="20"/>
          <w:szCs w:val="20"/>
        </w:rPr>
      </w:pPr>
      <w:r w:rsidRPr="00A4129F">
        <w:rPr>
          <w:rFonts w:ascii="Tahoma" w:hAnsi="Tahoma" w:cs="Tahoma"/>
          <w:sz w:val="20"/>
          <w:szCs w:val="20"/>
        </w:rPr>
        <w:t xml:space="preserve">De otro lado, obra en el expediente adjunto al referido Oficio Nº 1541-2008-DG/OEA 268 OL/HCH, la Carta Nº 11-2008-HCM-MVM de fecha </w:t>
      </w:r>
      <w:r w:rsidRPr="00A4129F">
        <w:rPr>
          <w:rFonts w:ascii="Tahoma" w:hAnsi="Tahoma" w:cs="Tahoma"/>
          <w:b/>
          <w:sz w:val="20"/>
          <w:szCs w:val="20"/>
          <w:u w:val="single"/>
        </w:rPr>
        <w:t>15 de febrero</w:t>
      </w:r>
      <w:r w:rsidRPr="00A4129F">
        <w:rPr>
          <w:rFonts w:ascii="Tahoma" w:hAnsi="Tahoma" w:cs="Tahoma"/>
          <w:sz w:val="20"/>
          <w:szCs w:val="20"/>
        </w:rPr>
        <w:t xml:space="preserve"> dirigida a la Denunciada y suscrita por el Jefe de Contrataciones y Adquisiciones, que indica lo siguiente:</w:t>
      </w:r>
    </w:p>
    <w:p w:rsidR="00797789" w:rsidRPr="00A4129F" w:rsidRDefault="00797789" w:rsidP="00797789">
      <w:pPr>
        <w:pStyle w:val="Prrafodelista"/>
        <w:rPr>
          <w:rFonts w:ascii="Tahoma" w:hAnsi="Tahoma" w:cs="Tahoma"/>
          <w:sz w:val="20"/>
        </w:rPr>
      </w:pPr>
    </w:p>
    <w:p w:rsidR="00797789" w:rsidRPr="007A1E77" w:rsidRDefault="00797789" w:rsidP="00797789">
      <w:pPr>
        <w:tabs>
          <w:tab w:val="num" w:pos="1035"/>
        </w:tabs>
        <w:ind w:left="540"/>
        <w:jc w:val="both"/>
        <w:rPr>
          <w:rFonts w:ascii="Arial Narrow" w:hAnsi="Arial Narrow" w:cs="Tahoma"/>
          <w:i/>
          <w:sz w:val="18"/>
          <w:szCs w:val="18"/>
        </w:rPr>
      </w:pPr>
      <w:r>
        <w:rPr>
          <w:rFonts w:ascii="Arial Narrow" w:hAnsi="Arial Narrow" w:cs="Tahoma"/>
          <w:i/>
          <w:sz w:val="18"/>
          <w:szCs w:val="18"/>
        </w:rPr>
        <w:t>“</w:t>
      </w:r>
      <w:r w:rsidRPr="007A1E77">
        <w:rPr>
          <w:rFonts w:ascii="Arial Narrow" w:hAnsi="Arial Narrow" w:cs="Tahoma"/>
          <w:i/>
          <w:sz w:val="18"/>
          <w:szCs w:val="18"/>
        </w:rPr>
        <w:t xml:space="preserve">Tengo </w:t>
      </w:r>
      <w:r>
        <w:rPr>
          <w:rFonts w:ascii="Arial Narrow" w:hAnsi="Arial Narrow" w:cs="Tahoma"/>
          <w:i/>
          <w:sz w:val="18"/>
          <w:szCs w:val="18"/>
        </w:rPr>
        <w:t>a</w:t>
      </w:r>
      <w:r w:rsidRPr="007A1E77">
        <w:rPr>
          <w:rFonts w:ascii="Arial Narrow" w:hAnsi="Arial Narrow" w:cs="Tahoma"/>
          <w:i/>
          <w:sz w:val="18"/>
          <w:szCs w:val="18"/>
        </w:rPr>
        <w:t xml:space="preserve"> bien dirigirme a usted para saludarlo y comunicarle que de acuerdo a lo coordinado</w:t>
      </w:r>
      <w:r>
        <w:rPr>
          <w:rFonts w:ascii="Arial Narrow" w:hAnsi="Arial Narrow" w:cs="Tahoma"/>
          <w:i/>
          <w:sz w:val="18"/>
          <w:szCs w:val="18"/>
        </w:rPr>
        <w:t>,</w:t>
      </w:r>
      <w:r w:rsidRPr="007A1E77">
        <w:rPr>
          <w:rFonts w:ascii="Arial Narrow" w:hAnsi="Arial Narrow" w:cs="Tahoma"/>
          <w:i/>
          <w:sz w:val="18"/>
          <w:szCs w:val="18"/>
        </w:rPr>
        <w:t xml:space="preserve"> la remodelación </w:t>
      </w:r>
      <w:r>
        <w:rPr>
          <w:rFonts w:ascii="Arial Narrow" w:hAnsi="Arial Narrow" w:cs="Tahoma"/>
          <w:i/>
          <w:sz w:val="18"/>
          <w:szCs w:val="18"/>
        </w:rPr>
        <w:t>del</w:t>
      </w:r>
      <w:r w:rsidRPr="007A1E77">
        <w:rPr>
          <w:rFonts w:ascii="Arial Narrow" w:hAnsi="Arial Narrow" w:cs="Tahoma"/>
          <w:i/>
          <w:sz w:val="18"/>
          <w:szCs w:val="18"/>
        </w:rPr>
        <w:t xml:space="preserve"> Kitchenette; este requerimiento es con compromiso que se regularice con una orden de servicio en el transcurso de la próxima semana.</w:t>
      </w:r>
    </w:p>
    <w:p w:rsidR="00797789" w:rsidRPr="007A1E77" w:rsidRDefault="00797789" w:rsidP="00797789">
      <w:pPr>
        <w:pStyle w:val="Prrafodelista"/>
        <w:rPr>
          <w:rFonts w:ascii="Arial Narrow" w:hAnsi="Arial Narrow" w:cs="Tahoma"/>
          <w:i/>
          <w:sz w:val="18"/>
          <w:szCs w:val="18"/>
        </w:rPr>
      </w:pPr>
    </w:p>
    <w:p w:rsidR="00797789" w:rsidRPr="007A1E77" w:rsidRDefault="00797789" w:rsidP="00797789">
      <w:pPr>
        <w:tabs>
          <w:tab w:val="num" w:pos="1035"/>
        </w:tabs>
        <w:ind w:left="540"/>
        <w:jc w:val="both"/>
        <w:rPr>
          <w:rFonts w:ascii="Arial Narrow" w:hAnsi="Arial Narrow" w:cs="Tahoma"/>
          <w:i/>
          <w:sz w:val="18"/>
          <w:szCs w:val="18"/>
        </w:rPr>
      </w:pPr>
      <w:r w:rsidRPr="007A1E77">
        <w:rPr>
          <w:rFonts w:ascii="Arial Narrow" w:hAnsi="Arial Narrow" w:cs="Tahoma"/>
          <w:i/>
          <w:sz w:val="18"/>
          <w:szCs w:val="18"/>
        </w:rPr>
        <w:t>Ante lo expuesto, agradeciendo de ante mano la comprensión de su representada quedo de usted.</w:t>
      </w:r>
      <w:r>
        <w:rPr>
          <w:rFonts w:ascii="Arial Narrow" w:hAnsi="Arial Narrow" w:cs="Tahoma"/>
          <w:i/>
          <w:sz w:val="18"/>
          <w:szCs w:val="18"/>
        </w:rPr>
        <w:t>”</w:t>
      </w:r>
    </w:p>
    <w:p w:rsidR="00797789" w:rsidRDefault="00797789" w:rsidP="00797789">
      <w:pPr>
        <w:tabs>
          <w:tab w:val="num" w:pos="1035"/>
        </w:tabs>
        <w:ind w:left="540"/>
        <w:jc w:val="both"/>
        <w:rPr>
          <w:rFonts w:ascii="Tahoma" w:hAnsi="Tahoma" w:cs="Tahoma"/>
          <w:sz w:val="20"/>
          <w:szCs w:val="20"/>
        </w:rPr>
      </w:pPr>
    </w:p>
    <w:p w:rsidR="00797789" w:rsidRDefault="00797789" w:rsidP="00797789">
      <w:pPr>
        <w:numPr>
          <w:ilvl w:val="0"/>
          <w:numId w:val="5"/>
        </w:numPr>
        <w:tabs>
          <w:tab w:val="clear" w:pos="340"/>
          <w:tab w:val="num" w:pos="540"/>
          <w:tab w:val="num" w:pos="1035"/>
        </w:tabs>
        <w:ind w:left="540" w:hanging="540"/>
        <w:jc w:val="both"/>
        <w:rPr>
          <w:rFonts w:ascii="Tahoma" w:hAnsi="Tahoma" w:cs="Tahoma"/>
          <w:sz w:val="20"/>
          <w:szCs w:val="20"/>
        </w:rPr>
      </w:pPr>
      <w:r>
        <w:rPr>
          <w:rFonts w:ascii="Tahoma" w:hAnsi="Tahoma" w:cs="Tahoma"/>
          <w:sz w:val="20"/>
          <w:szCs w:val="20"/>
        </w:rPr>
        <w:t>Sobre el particular, en el Informe Técnico Legal Nº 006-2008-OAJ-HCH, citado precedentemente se indica que dicha Carta fue remitida como equivalente a la invitación a un solo proveedor conforme al artículo 106 del Reglamento de la Ley de Contrataciones y Adquisiciones del Estado.</w:t>
      </w:r>
    </w:p>
    <w:p w:rsidR="00797789" w:rsidRDefault="00797789" w:rsidP="00797789">
      <w:pPr>
        <w:tabs>
          <w:tab w:val="num" w:pos="1035"/>
        </w:tabs>
        <w:ind w:left="540"/>
        <w:jc w:val="both"/>
        <w:rPr>
          <w:rFonts w:ascii="Tahoma" w:hAnsi="Tahoma" w:cs="Tahoma"/>
          <w:sz w:val="20"/>
          <w:szCs w:val="20"/>
        </w:rPr>
      </w:pPr>
      <w:r>
        <w:rPr>
          <w:rFonts w:ascii="Tahoma" w:hAnsi="Tahoma" w:cs="Tahoma"/>
          <w:sz w:val="20"/>
          <w:szCs w:val="20"/>
        </w:rPr>
        <w:t>Sin embargo, cabe mencionar que, de la lectura de los descargos presentados por la Denunciada el 30 de diciembre de 2008 se desprende lo siguiente:</w:t>
      </w:r>
    </w:p>
    <w:p w:rsidR="00797789" w:rsidRDefault="00797789" w:rsidP="00797789">
      <w:pPr>
        <w:tabs>
          <w:tab w:val="num" w:pos="1035"/>
        </w:tabs>
        <w:ind w:left="540"/>
        <w:jc w:val="both"/>
        <w:rPr>
          <w:rFonts w:ascii="Tahoma" w:hAnsi="Tahoma" w:cs="Tahoma"/>
          <w:sz w:val="20"/>
          <w:szCs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 xml:space="preserve">La ejecución </w:t>
      </w:r>
      <w:r w:rsidRPr="00D8333F">
        <w:rPr>
          <w:rFonts w:ascii="Tahoma" w:hAnsi="Tahoma" w:cs="Tahoma"/>
          <w:sz w:val="20"/>
        </w:rPr>
        <w:t xml:space="preserve">de la obra </w:t>
      </w:r>
      <w:r>
        <w:rPr>
          <w:rFonts w:ascii="Tahoma" w:hAnsi="Tahoma" w:cs="Tahoma"/>
          <w:sz w:val="20"/>
        </w:rPr>
        <w:t>del</w:t>
      </w:r>
      <w:r w:rsidRPr="00D8333F">
        <w:rPr>
          <w:rFonts w:ascii="Tahoma" w:hAnsi="Tahoma" w:cs="Tahoma"/>
          <w:sz w:val="20"/>
        </w:rPr>
        <w:t xml:space="preserve"> Kitchenette que llevó a cabo PROVIMATSA se ejecutó a solicitud verbal del Sr. Manuel Velásquez Medrano, jefe de adquisiciones y contrataciones de la Entidad</w:t>
      </w:r>
      <w:r>
        <w:rPr>
          <w:rFonts w:ascii="Tahoma" w:hAnsi="Tahoma" w:cs="Tahoma"/>
          <w:sz w:val="20"/>
        </w:rPr>
        <w:t>, quien solicitó verbalmente que luego de llevarse a cabo la obra referida esta sería regularizada con una orden de servicio.</w:t>
      </w:r>
    </w:p>
    <w:p w:rsidR="00797789" w:rsidRDefault="00797789" w:rsidP="00797789">
      <w:pPr>
        <w:pStyle w:val="Prrafodelista"/>
        <w:ind w:left="900"/>
        <w:jc w:val="both"/>
        <w:rPr>
          <w:rFonts w:ascii="Tahoma" w:hAnsi="Tahoma" w:cs="Tahoma"/>
          <w:sz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Que a fin de iniciar la obra, su empresa presentó el presupuesto que ascendía al valor de S/. 10.034.39 (Diez mil treinta y cuatro con 39/00 nuevos soles) y que conocido este hecho el Sr. Velásquez autorizó la iniciación de la obra.</w:t>
      </w:r>
    </w:p>
    <w:p w:rsidR="00797789" w:rsidRPr="006F326E" w:rsidRDefault="00797789" w:rsidP="00797789">
      <w:pPr>
        <w:jc w:val="both"/>
        <w:rPr>
          <w:rFonts w:ascii="Tahoma" w:hAnsi="Tahoma" w:cs="Tahoma"/>
          <w:sz w:val="20"/>
          <w:szCs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Cuando se le solicita a la Entidad que reciba los documentos correspondientes a fin que se proceda con el pago de la obra realizada, el citado Jefe les informa que se debe convocar a un proceso de selección y que las empresas que participen deben estar inscritos en el RNP y que si no lo estuvieran les esperaría hasta q se inscriban.</w:t>
      </w:r>
    </w:p>
    <w:p w:rsidR="00797789" w:rsidRPr="006F326E" w:rsidRDefault="00797789" w:rsidP="00797789">
      <w:pPr>
        <w:jc w:val="both"/>
        <w:rPr>
          <w:rFonts w:ascii="Tahoma" w:hAnsi="Tahoma" w:cs="Tahoma"/>
          <w:sz w:val="20"/>
          <w:szCs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Posteriormente el Sr. Velásquez manifestó que debían esperar el pronunciamiento del Departamento Legal, el mismo que declaró que no procedía el pago solicitado, recomendando se interponga la denuncia ante el CONSUCODE debido a la irregularidad cometida.</w:t>
      </w:r>
    </w:p>
    <w:p w:rsidR="00797789" w:rsidRPr="006F326E" w:rsidRDefault="00797789" w:rsidP="00797789">
      <w:pPr>
        <w:jc w:val="both"/>
        <w:rPr>
          <w:rFonts w:ascii="Tahoma" w:hAnsi="Tahoma" w:cs="Tahoma"/>
          <w:sz w:val="20"/>
          <w:szCs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De otro lado, señala que el Sr. Velásquez adquiere credibilidad ante su representada debido a que en una anterior oportunidad se llevó a cabo, a sola solicitud verbal de él mismo, el mejoramiento de vestidores de varones en la unidad de lavandería, el que posteriormente se regularizó mediante una orden de servicio, a través del cual se pudo hacer efectivo el pago correspondiente; y por el que nunca se les solicitó tener inscripción vigente en el RNP.</w:t>
      </w:r>
    </w:p>
    <w:p w:rsidR="00797789" w:rsidRPr="006F326E" w:rsidRDefault="00797789" w:rsidP="00797789">
      <w:pPr>
        <w:jc w:val="both"/>
        <w:rPr>
          <w:rFonts w:ascii="Tahoma" w:hAnsi="Tahoma" w:cs="Tahoma"/>
          <w:sz w:val="20"/>
          <w:szCs w:val="20"/>
        </w:rPr>
      </w:pPr>
    </w:p>
    <w:p w:rsidR="00797789" w:rsidRDefault="00797789" w:rsidP="00797789">
      <w:pPr>
        <w:pStyle w:val="Prrafodelista"/>
        <w:widowControl/>
        <w:numPr>
          <w:ilvl w:val="0"/>
          <w:numId w:val="7"/>
        </w:numPr>
        <w:suppressAutoHyphens w:val="0"/>
        <w:jc w:val="both"/>
        <w:rPr>
          <w:rFonts w:ascii="Tahoma" w:hAnsi="Tahoma" w:cs="Tahoma"/>
          <w:sz w:val="20"/>
        </w:rPr>
      </w:pPr>
      <w:r>
        <w:rPr>
          <w:rFonts w:ascii="Tahoma" w:hAnsi="Tahoma" w:cs="Tahoma"/>
          <w:sz w:val="20"/>
        </w:rPr>
        <w:t>Que la obra de la kitchenette fue culminada en buenas condiciones.</w:t>
      </w:r>
    </w:p>
    <w:p w:rsidR="00797789" w:rsidRDefault="00797789" w:rsidP="00797789">
      <w:pPr>
        <w:jc w:val="both"/>
        <w:rPr>
          <w:rFonts w:ascii="Tahoma" w:hAnsi="Tahoma" w:cs="Tahoma"/>
          <w:sz w:val="20"/>
          <w:szCs w:val="20"/>
          <w:u w:val="single"/>
        </w:rPr>
      </w:pPr>
    </w:p>
    <w:p w:rsidR="00797789" w:rsidRPr="002559DE" w:rsidRDefault="00797789" w:rsidP="00797789">
      <w:pPr>
        <w:jc w:val="both"/>
        <w:rPr>
          <w:rFonts w:ascii="Tahoma" w:hAnsi="Tahoma" w:cs="Tahoma"/>
          <w:sz w:val="20"/>
          <w:szCs w:val="20"/>
          <w:u w:val="single"/>
        </w:rPr>
      </w:pPr>
    </w:p>
    <w:p w:rsidR="00797789" w:rsidRPr="002559DE" w:rsidRDefault="00797789" w:rsidP="00797789">
      <w:pPr>
        <w:pStyle w:val="Prrafodelista"/>
        <w:ind w:left="567" w:hanging="567"/>
        <w:jc w:val="both"/>
        <w:rPr>
          <w:rFonts w:ascii="Tahoma" w:hAnsi="Tahoma" w:cs="Tahoma"/>
          <w:sz w:val="20"/>
        </w:rPr>
      </w:pPr>
      <w:r>
        <w:rPr>
          <w:rFonts w:ascii="Tahoma" w:hAnsi="Tahoma" w:cs="Tahoma"/>
          <w:b/>
          <w:shadow/>
          <w:sz w:val="20"/>
        </w:rPr>
        <w:t>II.</w:t>
      </w:r>
      <w:r>
        <w:rPr>
          <w:rFonts w:ascii="Tahoma" w:hAnsi="Tahoma" w:cs="Tahoma"/>
          <w:b/>
          <w:shadow/>
          <w:sz w:val="20"/>
        </w:rPr>
        <w:tab/>
      </w:r>
      <w:r w:rsidRPr="002559DE">
        <w:rPr>
          <w:rFonts w:ascii="Tahoma" w:hAnsi="Tahoma" w:cs="Tahoma"/>
          <w:b/>
          <w:shadow/>
          <w:sz w:val="20"/>
        </w:rPr>
        <w:t>FUNDAMENTACION:</w:t>
      </w:r>
    </w:p>
    <w:p w:rsidR="00797789" w:rsidRPr="002559DE" w:rsidRDefault="00797789" w:rsidP="00797789">
      <w:pPr>
        <w:tabs>
          <w:tab w:val="left" w:pos="426"/>
        </w:tabs>
        <w:ind w:left="400"/>
        <w:jc w:val="both"/>
        <w:rPr>
          <w:rFonts w:ascii="Tahoma" w:hAnsi="Tahoma" w:cs="Tahoma"/>
          <w:sz w:val="20"/>
          <w:szCs w:val="20"/>
        </w:rPr>
      </w:pPr>
    </w:p>
    <w:p w:rsidR="00797789" w:rsidRPr="003D15BD" w:rsidRDefault="00797789" w:rsidP="00797789">
      <w:pPr>
        <w:pStyle w:val="Textoindependiente"/>
        <w:widowControl w:val="0"/>
        <w:numPr>
          <w:ilvl w:val="0"/>
          <w:numId w:val="2"/>
        </w:numPr>
        <w:tabs>
          <w:tab w:val="clear" w:pos="1164"/>
          <w:tab w:val="num" w:pos="567"/>
          <w:tab w:val="left" w:pos="2410"/>
        </w:tabs>
        <w:suppressAutoHyphens/>
        <w:spacing w:after="0"/>
        <w:ind w:left="567" w:hanging="567"/>
        <w:jc w:val="both"/>
        <w:rPr>
          <w:rFonts w:ascii="Tahoma" w:hAnsi="Tahoma" w:cs="Tahoma"/>
          <w:sz w:val="20"/>
          <w:szCs w:val="20"/>
          <w:lang w:val="es-PE"/>
        </w:rPr>
      </w:pPr>
      <w:r w:rsidRPr="008C2609">
        <w:rPr>
          <w:rFonts w:ascii="Tahoma" w:hAnsi="Tahoma" w:cs="Tahoma"/>
          <w:sz w:val="20"/>
          <w:szCs w:val="20"/>
          <w:lang w:val="es-ES_tradnl"/>
        </w:rPr>
        <w:t xml:space="preserve">El presente proceso está referido </w:t>
      </w:r>
      <w:r w:rsidRPr="008C2609">
        <w:rPr>
          <w:rFonts w:ascii="Tahoma" w:hAnsi="Tahoma" w:cs="Tahoma"/>
          <w:sz w:val="20"/>
          <w:szCs w:val="20"/>
        </w:rPr>
        <w:t>a la supuesta responsabilidad de</w:t>
      </w:r>
      <w:r>
        <w:rPr>
          <w:rFonts w:ascii="Tahoma" w:hAnsi="Tahoma" w:cs="Tahoma"/>
          <w:sz w:val="20"/>
          <w:szCs w:val="20"/>
        </w:rPr>
        <w:t xml:space="preserve"> </w:t>
      </w:r>
      <w:r w:rsidRPr="008C2609">
        <w:rPr>
          <w:rFonts w:ascii="Tahoma" w:hAnsi="Tahoma" w:cs="Tahoma"/>
          <w:sz w:val="20"/>
          <w:szCs w:val="20"/>
        </w:rPr>
        <w:t>l</w:t>
      </w:r>
      <w:r>
        <w:rPr>
          <w:rFonts w:ascii="Tahoma" w:hAnsi="Tahoma" w:cs="Tahoma"/>
          <w:sz w:val="20"/>
          <w:szCs w:val="20"/>
        </w:rPr>
        <w:t>a</w:t>
      </w:r>
      <w:r w:rsidRPr="008C2609">
        <w:rPr>
          <w:rFonts w:ascii="Tahoma" w:hAnsi="Tahoma" w:cs="Tahoma"/>
          <w:sz w:val="20"/>
          <w:szCs w:val="20"/>
        </w:rPr>
        <w:t xml:space="preserve"> </w:t>
      </w:r>
      <w:r>
        <w:rPr>
          <w:rFonts w:ascii="Tahoma" w:hAnsi="Tahoma" w:cs="Tahoma"/>
          <w:sz w:val="20"/>
          <w:szCs w:val="20"/>
        </w:rPr>
        <w:t>Denunciada</w:t>
      </w:r>
      <w:r w:rsidRPr="008C2609">
        <w:rPr>
          <w:rFonts w:ascii="Tahoma" w:hAnsi="Tahoma" w:cs="Tahoma"/>
          <w:sz w:val="20"/>
          <w:szCs w:val="20"/>
        </w:rPr>
        <w:t xml:space="preserve">, por haber participado en </w:t>
      </w:r>
      <w:r w:rsidRPr="006F66C9">
        <w:rPr>
          <w:rFonts w:ascii="Tahoma" w:hAnsi="Tahoma" w:cs="Tahoma"/>
          <w:sz w:val="20"/>
          <w:szCs w:val="20"/>
        </w:rPr>
        <w:t>Adjudicación de Menor Cuantía Nº 126-2008-HCH</w:t>
      </w:r>
      <w:r w:rsidRPr="008C2609">
        <w:rPr>
          <w:rFonts w:ascii="Tahoma" w:hAnsi="Tahoma" w:cs="Tahoma"/>
          <w:spacing w:val="-2"/>
          <w:sz w:val="20"/>
          <w:szCs w:val="20"/>
        </w:rPr>
        <w:t xml:space="preserve">, </w:t>
      </w:r>
      <w:r w:rsidRPr="008C2609">
        <w:rPr>
          <w:rFonts w:ascii="Tahoma" w:hAnsi="Tahoma" w:cs="Tahoma"/>
          <w:sz w:val="20"/>
          <w:szCs w:val="20"/>
        </w:rPr>
        <w:t>sin contar con inscripción vigente en el Re</w:t>
      </w:r>
      <w:r>
        <w:rPr>
          <w:rFonts w:ascii="Tahoma" w:hAnsi="Tahoma" w:cs="Tahoma"/>
          <w:sz w:val="20"/>
          <w:szCs w:val="20"/>
        </w:rPr>
        <w:t>gistro Nacional de Proveedores, infracción tipificada</w:t>
      </w:r>
      <w:r w:rsidRPr="008C2609">
        <w:rPr>
          <w:rFonts w:ascii="Tahoma" w:hAnsi="Tahoma" w:cs="Tahoma"/>
          <w:sz w:val="20"/>
          <w:szCs w:val="20"/>
        </w:rPr>
        <w:t xml:space="preserve"> en el </w:t>
      </w:r>
      <w:r w:rsidRPr="003D15BD">
        <w:rPr>
          <w:rFonts w:ascii="Tahoma" w:hAnsi="Tahoma" w:cs="Tahoma"/>
          <w:sz w:val="20"/>
          <w:szCs w:val="20"/>
        </w:rPr>
        <w:t>numeral 5) del artículo 294 del Reglamento de la Ley de Contrataciones y Adquisiciones del Estado, aprobado por Decreto Supremo Nº 084-2004-PCM, norma vigente durante la ocurrencia de los hechos imputados.</w:t>
      </w:r>
    </w:p>
    <w:p w:rsidR="00797789" w:rsidRPr="003D15BD" w:rsidRDefault="00797789" w:rsidP="00797789">
      <w:pPr>
        <w:pStyle w:val="Textoindependiente"/>
        <w:widowControl w:val="0"/>
        <w:tabs>
          <w:tab w:val="left" w:pos="2410"/>
        </w:tabs>
        <w:suppressAutoHyphens/>
        <w:spacing w:after="0"/>
        <w:ind w:left="567"/>
        <w:jc w:val="both"/>
        <w:rPr>
          <w:rFonts w:ascii="Tahoma" w:hAnsi="Tahoma" w:cs="Tahoma"/>
          <w:sz w:val="20"/>
          <w:szCs w:val="20"/>
          <w:lang w:val="es-PE"/>
        </w:rPr>
      </w:pPr>
    </w:p>
    <w:p w:rsidR="00797789" w:rsidRPr="003D15BD" w:rsidRDefault="00797789" w:rsidP="00797789">
      <w:pPr>
        <w:pStyle w:val="Textoindependiente"/>
        <w:widowControl w:val="0"/>
        <w:numPr>
          <w:ilvl w:val="0"/>
          <w:numId w:val="2"/>
        </w:numPr>
        <w:tabs>
          <w:tab w:val="clear" w:pos="1164"/>
          <w:tab w:val="num" w:pos="567"/>
          <w:tab w:val="left" w:pos="2410"/>
        </w:tabs>
        <w:suppressAutoHyphens/>
        <w:spacing w:after="0"/>
        <w:ind w:left="567" w:hanging="567"/>
        <w:jc w:val="both"/>
        <w:rPr>
          <w:rFonts w:ascii="Tahoma" w:hAnsi="Tahoma" w:cs="Tahoma"/>
          <w:sz w:val="20"/>
          <w:szCs w:val="20"/>
          <w:lang w:val="es-PE"/>
        </w:rPr>
      </w:pPr>
      <w:r w:rsidRPr="003D15BD">
        <w:rPr>
          <w:rFonts w:ascii="Tahoma" w:hAnsi="Tahoma" w:cs="Tahoma"/>
          <w:sz w:val="20"/>
          <w:szCs w:val="20"/>
        </w:rPr>
        <w:t xml:space="preserve">La causal de infracción antes invocada establece que los participantes, postores y/o contratistas incurrirán en infracción susceptible de sanción cuando participen en procesos de selección o suscriban un contrato sin contar con inscripción vigente el Registro Nacional de Proveedores. Dicha infracción se configura con la sola participación en el proceso o la suscripción de un contrato, sin contar con inscripción vigente en el citado Registro, sin que la norma exija otros factores adicionales. </w:t>
      </w:r>
    </w:p>
    <w:p w:rsidR="00797789" w:rsidRPr="008C2609" w:rsidRDefault="00797789" w:rsidP="00797789">
      <w:pPr>
        <w:pStyle w:val="Textoindependiente"/>
        <w:widowControl w:val="0"/>
        <w:tabs>
          <w:tab w:val="left" w:pos="2410"/>
        </w:tabs>
        <w:suppressAutoHyphens/>
        <w:spacing w:after="0"/>
        <w:ind w:left="567"/>
        <w:jc w:val="both"/>
        <w:rPr>
          <w:rFonts w:ascii="Tahoma" w:hAnsi="Tahoma" w:cs="Tahoma"/>
          <w:sz w:val="20"/>
          <w:szCs w:val="20"/>
        </w:rPr>
      </w:pPr>
    </w:p>
    <w:p w:rsidR="00797789" w:rsidRPr="008C2609" w:rsidRDefault="00797789" w:rsidP="00797789">
      <w:pPr>
        <w:pStyle w:val="Textoindependiente"/>
        <w:widowControl w:val="0"/>
        <w:numPr>
          <w:ilvl w:val="0"/>
          <w:numId w:val="2"/>
        </w:numPr>
        <w:tabs>
          <w:tab w:val="left" w:pos="567"/>
        </w:tabs>
        <w:suppressAutoHyphens/>
        <w:spacing w:after="0"/>
        <w:ind w:left="567" w:hanging="567"/>
        <w:jc w:val="both"/>
        <w:rPr>
          <w:rFonts w:ascii="Tahoma" w:hAnsi="Tahoma" w:cs="Tahoma"/>
          <w:sz w:val="20"/>
          <w:szCs w:val="20"/>
        </w:rPr>
      </w:pPr>
      <w:r>
        <w:rPr>
          <w:rFonts w:ascii="Tahoma" w:hAnsi="Tahoma" w:cs="Tahoma"/>
          <w:sz w:val="20"/>
          <w:szCs w:val="20"/>
        </w:rPr>
        <w:t>De la norma glosada</w:t>
      </w:r>
      <w:r w:rsidRPr="008C2609">
        <w:rPr>
          <w:rFonts w:ascii="Tahoma" w:hAnsi="Tahoma" w:cs="Tahoma"/>
          <w:sz w:val="20"/>
          <w:szCs w:val="20"/>
        </w:rPr>
        <w:t xml:space="preserve">, se advierte que toda persona natural o jurídica que desee </w:t>
      </w:r>
      <w:r w:rsidRPr="008C2609">
        <w:rPr>
          <w:rFonts w:ascii="Tahoma" w:hAnsi="Tahoma" w:cs="Tahoma"/>
          <w:b/>
          <w:i/>
          <w:sz w:val="20"/>
          <w:szCs w:val="20"/>
          <w:u w:val="single"/>
        </w:rPr>
        <w:t>participar en un proceso de selección</w:t>
      </w:r>
      <w:r w:rsidRPr="008C2609">
        <w:rPr>
          <w:rFonts w:ascii="Tahoma" w:hAnsi="Tahoma" w:cs="Tahoma"/>
          <w:sz w:val="20"/>
          <w:szCs w:val="20"/>
        </w:rPr>
        <w:t xml:space="preserve"> deberá </w:t>
      </w:r>
      <w:r w:rsidRPr="008C2609">
        <w:rPr>
          <w:rFonts w:ascii="Tahoma" w:hAnsi="Tahoma" w:cs="Tahoma"/>
          <w:b/>
          <w:i/>
          <w:sz w:val="20"/>
          <w:szCs w:val="20"/>
          <w:u w:val="single"/>
        </w:rPr>
        <w:t>contar con inscripción vigente</w:t>
      </w:r>
      <w:r w:rsidRPr="008C2609">
        <w:rPr>
          <w:rFonts w:ascii="Tahoma" w:hAnsi="Tahoma" w:cs="Tahoma"/>
          <w:sz w:val="20"/>
          <w:szCs w:val="20"/>
        </w:rPr>
        <w:t xml:space="preserve">  en el Registro Nacional de Proveedores.</w:t>
      </w:r>
    </w:p>
    <w:p w:rsidR="00797789" w:rsidRPr="008C2609" w:rsidRDefault="00797789" w:rsidP="00797789">
      <w:pPr>
        <w:pStyle w:val="Textoindependiente"/>
        <w:widowControl w:val="0"/>
        <w:tabs>
          <w:tab w:val="left" w:pos="2410"/>
        </w:tabs>
        <w:suppressAutoHyphens/>
        <w:spacing w:after="0"/>
        <w:jc w:val="both"/>
        <w:rPr>
          <w:rFonts w:ascii="Tahoma" w:hAnsi="Tahoma" w:cs="Tahoma"/>
          <w:sz w:val="20"/>
          <w:szCs w:val="20"/>
          <w:highlight w:val="yellow"/>
        </w:rPr>
      </w:pPr>
    </w:p>
    <w:p w:rsidR="00797789" w:rsidRPr="008C2609" w:rsidRDefault="00797789" w:rsidP="00797789">
      <w:pPr>
        <w:pStyle w:val="Textoindependiente"/>
        <w:widowControl w:val="0"/>
        <w:numPr>
          <w:ilvl w:val="0"/>
          <w:numId w:val="2"/>
        </w:numPr>
        <w:tabs>
          <w:tab w:val="left" w:pos="567"/>
        </w:tabs>
        <w:suppressAutoHyphens/>
        <w:spacing w:after="0"/>
        <w:ind w:left="567" w:hanging="567"/>
        <w:jc w:val="both"/>
        <w:rPr>
          <w:rFonts w:ascii="Tahoma" w:hAnsi="Tahoma" w:cs="Tahoma"/>
          <w:sz w:val="20"/>
          <w:szCs w:val="20"/>
        </w:rPr>
      </w:pPr>
      <w:r w:rsidRPr="008C2609">
        <w:rPr>
          <w:rFonts w:ascii="Tahoma" w:hAnsi="Tahoma" w:cs="Tahoma"/>
          <w:sz w:val="20"/>
          <w:szCs w:val="20"/>
        </w:rPr>
        <w:t xml:space="preserve">Respecto a este supuesto, se debe tener en cuenta que la persona natural o jurídica que participa en un proceso de selección, es aquella que se ha registrado conforme a las reglas establecidas en las Bases, que según el “Anexo de Definiciones” del Reglamento se define como el participante; así como aquella legalmente capacitada que participa en un proceso de selección desde el momento en que presenta su propuesta o su sobre para la calificación previa, que en términos del acotado anexo, se define como Postor. </w:t>
      </w:r>
    </w:p>
    <w:p w:rsidR="00797789" w:rsidRPr="008C2609" w:rsidRDefault="00797789" w:rsidP="00797789">
      <w:pPr>
        <w:pStyle w:val="Prrafodelista"/>
        <w:rPr>
          <w:rFonts w:ascii="Tahoma" w:hAnsi="Tahoma" w:cs="Tahoma"/>
          <w:sz w:val="20"/>
        </w:rPr>
      </w:pPr>
    </w:p>
    <w:p w:rsidR="00797789" w:rsidRPr="008C2609" w:rsidRDefault="00797789" w:rsidP="00797789">
      <w:pPr>
        <w:pStyle w:val="Textoindependiente"/>
        <w:widowControl w:val="0"/>
        <w:numPr>
          <w:ilvl w:val="0"/>
          <w:numId w:val="2"/>
        </w:numPr>
        <w:tabs>
          <w:tab w:val="left" w:pos="567"/>
        </w:tabs>
        <w:suppressAutoHyphens/>
        <w:spacing w:after="0"/>
        <w:ind w:left="567" w:hanging="567"/>
        <w:jc w:val="both"/>
        <w:rPr>
          <w:rFonts w:ascii="Tahoma" w:hAnsi="Tahoma" w:cs="Tahoma"/>
          <w:sz w:val="20"/>
          <w:szCs w:val="20"/>
        </w:rPr>
      </w:pPr>
      <w:r w:rsidRPr="008C2609">
        <w:rPr>
          <w:rFonts w:ascii="Tahoma" w:hAnsi="Tahoma" w:cs="Tahoma"/>
          <w:sz w:val="20"/>
          <w:szCs w:val="20"/>
        </w:rPr>
        <w:t xml:space="preserve">En tal sentido, a fin de determinar si </w:t>
      </w:r>
      <w:r>
        <w:rPr>
          <w:rFonts w:ascii="Tahoma" w:hAnsi="Tahoma" w:cs="Tahoma"/>
          <w:sz w:val="20"/>
          <w:szCs w:val="20"/>
        </w:rPr>
        <w:t>la denunciada</w:t>
      </w:r>
      <w:r w:rsidRPr="008C2609">
        <w:rPr>
          <w:rFonts w:ascii="Tahoma" w:hAnsi="Tahoma" w:cs="Tahoma"/>
          <w:sz w:val="20"/>
          <w:szCs w:val="20"/>
        </w:rPr>
        <w:t xml:space="preserve"> habría incurrido en infracción, es necesario determinar si al momento de registrarse o al momento de la presentación de propuestas, contaba con inscripción vigente en el Registro Nacional de Proveedores. </w:t>
      </w:r>
    </w:p>
    <w:p w:rsidR="00797789" w:rsidRPr="008C2609" w:rsidRDefault="00797789" w:rsidP="00797789">
      <w:pPr>
        <w:pStyle w:val="Prrafodelista"/>
        <w:rPr>
          <w:rFonts w:ascii="Tahoma" w:hAnsi="Tahoma" w:cs="Tahoma"/>
          <w:sz w:val="20"/>
        </w:rPr>
      </w:pPr>
    </w:p>
    <w:p w:rsidR="00797789" w:rsidRDefault="00797789" w:rsidP="00797789">
      <w:pPr>
        <w:pStyle w:val="Textoindependiente"/>
        <w:widowControl w:val="0"/>
        <w:numPr>
          <w:ilvl w:val="0"/>
          <w:numId w:val="2"/>
        </w:numPr>
        <w:tabs>
          <w:tab w:val="clear" w:pos="1164"/>
        </w:tabs>
        <w:suppressAutoHyphens/>
        <w:spacing w:after="0"/>
        <w:ind w:left="567" w:hanging="567"/>
        <w:jc w:val="both"/>
        <w:rPr>
          <w:rFonts w:ascii="Tahoma" w:hAnsi="Tahoma" w:cs="Tahoma"/>
          <w:sz w:val="20"/>
          <w:szCs w:val="20"/>
        </w:rPr>
      </w:pPr>
      <w:r w:rsidRPr="008C2609">
        <w:rPr>
          <w:rFonts w:ascii="Tahoma" w:hAnsi="Tahoma" w:cs="Tahoma"/>
          <w:sz w:val="20"/>
          <w:szCs w:val="20"/>
        </w:rPr>
        <w:t xml:space="preserve">En atención a ello, éste Colegiado solicitó información a la Subdirección del Registro Nacional de Proveedores a fin que </w:t>
      </w:r>
      <w:r w:rsidRPr="008C2609">
        <w:rPr>
          <w:rFonts w:ascii="Tahoma" w:hAnsi="Tahoma" w:cs="Tahoma"/>
          <w:sz w:val="20"/>
          <w:szCs w:val="20"/>
          <w:lang w:val="es-ES_tradnl"/>
        </w:rPr>
        <w:t xml:space="preserve">informe si a </w:t>
      </w:r>
      <w:r>
        <w:rPr>
          <w:rFonts w:ascii="Tahoma" w:hAnsi="Tahoma" w:cs="Tahoma"/>
          <w:sz w:val="20"/>
          <w:szCs w:val="20"/>
          <w:lang w:val="es-ES_tradnl"/>
        </w:rPr>
        <w:t>marzo</w:t>
      </w:r>
      <w:r w:rsidRPr="008C2609">
        <w:rPr>
          <w:rFonts w:ascii="Tahoma" w:hAnsi="Tahoma" w:cs="Tahoma"/>
          <w:sz w:val="20"/>
          <w:szCs w:val="20"/>
          <w:lang w:val="es-ES_tradnl"/>
        </w:rPr>
        <w:t xml:space="preserve"> de </w:t>
      </w:r>
      <w:r>
        <w:rPr>
          <w:rFonts w:ascii="Tahoma" w:hAnsi="Tahoma" w:cs="Tahoma"/>
          <w:sz w:val="20"/>
          <w:szCs w:val="20"/>
          <w:lang w:val="es-ES_tradnl"/>
        </w:rPr>
        <w:t>2008</w:t>
      </w:r>
      <w:r w:rsidRPr="008C2609">
        <w:rPr>
          <w:rFonts w:ascii="Tahoma" w:hAnsi="Tahoma" w:cs="Tahoma"/>
          <w:sz w:val="20"/>
          <w:szCs w:val="20"/>
          <w:lang w:val="es-ES_tradnl"/>
        </w:rPr>
        <w:t>, contaba con inscripción vigente</w:t>
      </w:r>
      <w:r w:rsidRPr="008C2609">
        <w:rPr>
          <w:rFonts w:ascii="Tahoma" w:hAnsi="Tahoma" w:cs="Tahoma"/>
          <w:sz w:val="20"/>
          <w:szCs w:val="20"/>
        </w:rPr>
        <w:t xml:space="preserve">. </w:t>
      </w:r>
    </w:p>
    <w:p w:rsidR="00797789" w:rsidRDefault="00797789" w:rsidP="00797789">
      <w:pPr>
        <w:pStyle w:val="Prrafodelista"/>
        <w:rPr>
          <w:rFonts w:ascii="Tahoma" w:hAnsi="Tahoma" w:cs="Tahoma"/>
          <w:sz w:val="20"/>
        </w:rPr>
      </w:pPr>
    </w:p>
    <w:p w:rsidR="00797789" w:rsidRPr="00B40477" w:rsidRDefault="00797789" w:rsidP="00797789">
      <w:pPr>
        <w:pStyle w:val="Textoindependiente"/>
        <w:widowControl w:val="0"/>
        <w:numPr>
          <w:ilvl w:val="0"/>
          <w:numId w:val="2"/>
        </w:numPr>
        <w:tabs>
          <w:tab w:val="clear" w:pos="1164"/>
        </w:tabs>
        <w:suppressAutoHyphens/>
        <w:spacing w:after="0"/>
        <w:ind w:left="567" w:hanging="567"/>
        <w:jc w:val="both"/>
        <w:rPr>
          <w:rFonts w:ascii="Tahoma" w:hAnsi="Tahoma" w:cs="Tahoma"/>
          <w:sz w:val="20"/>
          <w:szCs w:val="20"/>
        </w:rPr>
      </w:pPr>
      <w:r w:rsidRPr="00B40477">
        <w:rPr>
          <w:rFonts w:ascii="Tahoma" w:hAnsi="Tahoma" w:cs="Tahoma"/>
          <w:sz w:val="20"/>
          <w:szCs w:val="20"/>
          <w:lang w:val="es-ES_tradnl"/>
        </w:rPr>
        <w:t>En respuesta al requerimiento del Tribunal</w:t>
      </w:r>
      <w:r w:rsidRPr="00B40477">
        <w:rPr>
          <w:rFonts w:ascii="Tahoma" w:hAnsi="Tahoma" w:cs="Tahoma"/>
          <w:sz w:val="20"/>
          <w:szCs w:val="20"/>
        </w:rPr>
        <w:t>, la Subdirección del Registro Nacional de Proveedores remitió el Memorando Nº 145-2011/SREG/HCS del 08 de febrero de 2011</w:t>
      </w:r>
      <w:r w:rsidRPr="00B40477">
        <w:rPr>
          <w:rFonts w:ascii="Tahoma" w:hAnsi="Tahoma" w:cs="Tahoma"/>
          <w:sz w:val="20"/>
          <w:szCs w:val="20"/>
          <w:lang w:val="es-ES_tradnl"/>
        </w:rPr>
        <w:t>,</w:t>
      </w:r>
      <w:r w:rsidRPr="00B40477">
        <w:rPr>
          <w:rFonts w:ascii="Tahoma" w:hAnsi="Tahoma" w:cs="Tahoma"/>
          <w:sz w:val="20"/>
          <w:szCs w:val="20"/>
        </w:rPr>
        <w:t xml:space="preserve">; mediante el cual </w:t>
      </w:r>
      <w:r w:rsidRPr="00B40477">
        <w:rPr>
          <w:rFonts w:ascii="Tahoma" w:hAnsi="Tahoma" w:cs="Tahoma"/>
          <w:sz w:val="20"/>
          <w:szCs w:val="20"/>
          <w:lang w:val="es-ES_tradnl"/>
        </w:rPr>
        <w:t xml:space="preserve">señaló : </w:t>
      </w:r>
      <w:r w:rsidRPr="00B40477">
        <w:rPr>
          <w:rFonts w:ascii="Tahoma" w:hAnsi="Tahoma" w:cs="Tahoma"/>
          <w:i/>
          <w:sz w:val="20"/>
          <w:szCs w:val="20"/>
          <w:lang w:val="es-ES_tradnl"/>
        </w:rPr>
        <w:t xml:space="preserve">“que la empresa </w:t>
      </w:r>
      <w:r w:rsidRPr="00B40477">
        <w:rPr>
          <w:rFonts w:ascii="Tahoma" w:hAnsi="Tahoma" w:cs="Tahoma"/>
          <w:i/>
          <w:sz w:val="20"/>
          <w:szCs w:val="20"/>
        </w:rPr>
        <w:t>PROMOTORA DE VIVIENDA MAS TECHO S.A. (PROVIMATSA) con RUC Nº 20502942183, se encuentra inscrita como Proveedor de Bienes, de Servicios como Consultor y Ejecutor de Obras, con Registros Nº B0101917, Nº S0372288, Nº C7059 y Nº 10259, respectivamente, cuyos períodos de vigencia, en relación a lo solicitado, fueron en el registro de Ejecutores de Obras:</w:t>
      </w:r>
    </w:p>
    <w:p w:rsidR="00797789" w:rsidRPr="00EF38C4" w:rsidRDefault="00797789" w:rsidP="00797789">
      <w:pPr>
        <w:pStyle w:val="Prrafodelista"/>
        <w:rPr>
          <w:rFonts w:ascii="Tahoma" w:hAnsi="Tahoma" w:cs="Tahoma"/>
          <w:i/>
          <w:sz w:val="20"/>
        </w:rPr>
      </w:pPr>
    </w:p>
    <w:p w:rsidR="00797789" w:rsidRPr="00EF38C4" w:rsidRDefault="00797789" w:rsidP="00797789">
      <w:pPr>
        <w:pStyle w:val="Prrafodelista"/>
        <w:widowControl/>
        <w:numPr>
          <w:ilvl w:val="0"/>
          <w:numId w:val="9"/>
        </w:numPr>
        <w:suppressAutoHyphens w:val="0"/>
        <w:ind w:left="993"/>
        <w:contextualSpacing/>
        <w:jc w:val="both"/>
        <w:rPr>
          <w:rFonts w:ascii="Tahoma" w:hAnsi="Tahoma" w:cs="Tahoma"/>
          <w:i/>
          <w:sz w:val="20"/>
        </w:rPr>
      </w:pPr>
      <w:r w:rsidRPr="00EF38C4">
        <w:rPr>
          <w:rFonts w:ascii="Tahoma" w:hAnsi="Tahoma" w:cs="Tahoma"/>
          <w:i/>
          <w:sz w:val="20"/>
        </w:rPr>
        <w:t>Desde el 09.02.2007 hasta el 09.02.2008</w:t>
      </w:r>
    </w:p>
    <w:p w:rsidR="00797789" w:rsidRPr="00EF38C4" w:rsidRDefault="00797789" w:rsidP="00797789">
      <w:pPr>
        <w:pStyle w:val="Prrafodelista"/>
        <w:rPr>
          <w:rFonts w:ascii="Tahoma" w:hAnsi="Tahoma" w:cs="Tahoma"/>
          <w:i/>
          <w:sz w:val="20"/>
        </w:rPr>
      </w:pPr>
    </w:p>
    <w:p w:rsidR="00797789" w:rsidRPr="00EF38C4" w:rsidRDefault="00797789" w:rsidP="00797789">
      <w:pPr>
        <w:pStyle w:val="Prrafodelista"/>
        <w:widowControl/>
        <w:numPr>
          <w:ilvl w:val="0"/>
          <w:numId w:val="9"/>
        </w:numPr>
        <w:suppressAutoHyphens w:val="0"/>
        <w:ind w:left="993"/>
        <w:contextualSpacing/>
        <w:jc w:val="both"/>
        <w:rPr>
          <w:rFonts w:ascii="Tahoma" w:hAnsi="Tahoma" w:cs="Tahoma"/>
          <w:i/>
          <w:sz w:val="20"/>
        </w:rPr>
      </w:pPr>
      <w:r w:rsidRPr="00EF38C4">
        <w:rPr>
          <w:rFonts w:ascii="Tahoma" w:hAnsi="Tahoma" w:cs="Tahoma"/>
          <w:i/>
          <w:sz w:val="20"/>
        </w:rPr>
        <w:t>Desde el 10.03.2008 hasta el 10.03.2009</w:t>
      </w:r>
    </w:p>
    <w:p w:rsidR="00797789" w:rsidRPr="00EF38C4" w:rsidRDefault="00797789" w:rsidP="00797789">
      <w:pPr>
        <w:pStyle w:val="Prrafodelista"/>
        <w:ind w:left="567"/>
        <w:contextualSpacing/>
        <w:jc w:val="both"/>
        <w:rPr>
          <w:rFonts w:ascii="Tahoma" w:hAnsi="Tahoma" w:cs="Tahoma"/>
          <w:i/>
          <w:sz w:val="20"/>
        </w:rPr>
      </w:pPr>
    </w:p>
    <w:p w:rsidR="00797789" w:rsidRPr="00EF38C4" w:rsidRDefault="00797789" w:rsidP="00797789">
      <w:pPr>
        <w:pStyle w:val="Prrafodelista"/>
        <w:ind w:left="567"/>
        <w:contextualSpacing/>
        <w:jc w:val="both"/>
        <w:rPr>
          <w:rFonts w:ascii="Tahoma" w:hAnsi="Tahoma" w:cs="Tahoma"/>
          <w:b/>
          <w:i/>
          <w:sz w:val="20"/>
        </w:rPr>
      </w:pPr>
      <w:r w:rsidRPr="00EF38C4">
        <w:rPr>
          <w:rFonts w:ascii="Tahoma" w:hAnsi="Tahoma" w:cs="Tahoma"/>
          <w:b/>
          <w:i/>
          <w:sz w:val="20"/>
        </w:rPr>
        <w:t>En tal sentido, se concluye que a marzo de 2008 se encontraba inscrita en el Registro de Ejecutores de Obras.</w:t>
      </w:r>
      <w:r>
        <w:rPr>
          <w:rFonts w:ascii="Tahoma" w:hAnsi="Tahoma" w:cs="Tahoma"/>
          <w:b/>
          <w:i/>
          <w:sz w:val="20"/>
        </w:rPr>
        <w:t>”</w:t>
      </w:r>
    </w:p>
    <w:p w:rsidR="00797789" w:rsidRPr="008C2609" w:rsidRDefault="00797789" w:rsidP="00797789">
      <w:pPr>
        <w:pStyle w:val="Textoindependiente"/>
        <w:widowControl w:val="0"/>
        <w:suppressAutoHyphens/>
        <w:spacing w:after="0"/>
        <w:jc w:val="both"/>
        <w:rPr>
          <w:rFonts w:ascii="Tahoma" w:hAnsi="Tahoma" w:cs="Tahoma"/>
          <w:sz w:val="20"/>
          <w:szCs w:val="20"/>
        </w:rPr>
      </w:pPr>
    </w:p>
    <w:p w:rsidR="00797789" w:rsidRDefault="00797789" w:rsidP="00797789">
      <w:pPr>
        <w:pStyle w:val="Textoindependiente"/>
        <w:widowControl w:val="0"/>
        <w:numPr>
          <w:ilvl w:val="0"/>
          <w:numId w:val="2"/>
        </w:numPr>
        <w:tabs>
          <w:tab w:val="clear" w:pos="1164"/>
        </w:tabs>
        <w:suppressAutoHyphens/>
        <w:spacing w:after="0"/>
        <w:ind w:left="567" w:hanging="567"/>
        <w:jc w:val="both"/>
        <w:rPr>
          <w:rFonts w:ascii="Tahoma" w:hAnsi="Tahoma" w:cs="Tahoma"/>
          <w:sz w:val="20"/>
          <w:szCs w:val="20"/>
        </w:rPr>
      </w:pPr>
      <w:r w:rsidRPr="008C2609">
        <w:rPr>
          <w:rFonts w:ascii="Tahoma" w:hAnsi="Tahoma" w:cs="Tahoma"/>
          <w:sz w:val="20"/>
          <w:szCs w:val="20"/>
        </w:rPr>
        <w:t xml:space="preserve">Teniendo en cuenta lo expuesto, se ha podido verificar que el Postor </w:t>
      </w:r>
      <w:r>
        <w:rPr>
          <w:rFonts w:ascii="Tahoma" w:hAnsi="Tahoma" w:cs="Tahoma"/>
          <w:sz w:val="20"/>
          <w:szCs w:val="20"/>
        </w:rPr>
        <w:t>sí tení</w:t>
      </w:r>
      <w:r w:rsidRPr="008C2609">
        <w:rPr>
          <w:rFonts w:ascii="Tahoma" w:hAnsi="Tahoma" w:cs="Tahoma"/>
          <w:sz w:val="20"/>
          <w:szCs w:val="20"/>
        </w:rPr>
        <w:t xml:space="preserve">a inscripción vigente al momento de participar en el proceso de selección referido, toda vez que </w:t>
      </w:r>
      <w:r>
        <w:rPr>
          <w:rFonts w:ascii="Tahoma" w:hAnsi="Tahoma" w:cs="Tahoma"/>
          <w:sz w:val="20"/>
          <w:szCs w:val="20"/>
        </w:rPr>
        <w:t>éste se convocó el 19 de marzo de 2008 a través del SEACE y se otorgó la buena p</w:t>
      </w:r>
      <w:r w:rsidRPr="008C2609">
        <w:rPr>
          <w:rFonts w:ascii="Tahoma" w:hAnsi="Tahoma" w:cs="Tahoma"/>
          <w:sz w:val="20"/>
          <w:szCs w:val="20"/>
        </w:rPr>
        <w:t>ro el 2</w:t>
      </w:r>
      <w:r>
        <w:rPr>
          <w:rFonts w:ascii="Tahoma" w:hAnsi="Tahoma" w:cs="Tahoma"/>
          <w:sz w:val="20"/>
          <w:szCs w:val="20"/>
        </w:rPr>
        <w:t>5</w:t>
      </w:r>
      <w:r w:rsidRPr="008C2609">
        <w:rPr>
          <w:rFonts w:ascii="Tahoma" w:hAnsi="Tahoma" w:cs="Tahoma"/>
          <w:sz w:val="20"/>
          <w:szCs w:val="20"/>
        </w:rPr>
        <w:t xml:space="preserve"> de </w:t>
      </w:r>
      <w:r>
        <w:rPr>
          <w:rFonts w:ascii="Tahoma" w:hAnsi="Tahoma" w:cs="Tahoma"/>
          <w:sz w:val="20"/>
          <w:szCs w:val="20"/>
        </w:rPr>
        <w:t xml:space="preserve">marzo del 2008; es decir, si tenía inscripción vigente </w:t>
      </w:r>
      <w:r w:rsidRPr="008C2609">
        <w:rPr>
          <w:rFonts w:ascii="Tahoma" w:hAnsi="Tahoma" w:cs="Tahoma"/>
          <w:sz w:val="20"/>
          <w:szCs w:val="20"/>
        </w:rPr>
        <w:t>durante todas las etapas del proceso.</w:t>
      </w:r>
    </w:p>
    <w:p w:rsidR="00797789" w:rsidRDefault="00797789" w:rsidP="00797789">
      <w:pPr>
        <w:pStyle w:val="Textoindependiente"/>
        <w:widowControl w:val="0"/>
        <w:suppressAutoHyphens/>
        <w:spacing w:after="0"/>
        <w:ind w:left="567"/>
        <w:jc w:val="both"/>
        <w:rPr>
          <w:rFonts w:ascii="Tahoma" w:hAnsi="Tahoma" w:cs="Tahoma"/>
          <w:sz w:val="20"/>
          <w:szCs w:val="20"/>
        </w:rPr>
      </w:pPr>
    </w:p>
    <w:p w:rsidR="00797789" w:rsidRDefault="00797789" w:rsidP="00797789">
      <w:pPr>
        <w:pStyle w:val="Textoindependiente"/>
        <w:widowControl w:val="0"/>
        <w:numPr>
          <w:ilvl w:val="0"/>
          <w:numId w:val="2"/>
        </w:numPr>
        <w:tabs>
          <w:tab w:val="clear" w:pos="1164"/>
        </w:tabs>
        <w:suppressAutoHyphens/>
        <w:spacing w:after="0"/>
        <w:ind w:left="567" w:hanging="567"/>
        <w:jc w:val="both"/>
        <w:rPr>
          <w:rFonts w:ascii="Tahoma" w:hAnsi="Tahoma" w:cs="Tahoma"/>
          <w:sz w:val="20"/>
          <w:szCs w:val="20"/>
        </w:rPr>
      </w:pPr>
      <w:r w:rsidRPr="00E5163B">
        <w:rPr>
          <w:rFonts w:ascii="Tahoma" w:hAnsi="Tahoma" w:cs="Tahoma"/>
          <w:sz w:val="20"/>
          <w:szCs w:val="20"/>
          <w:lang w:val="es-PE"/>
        </w:rPr>
        <w:t>Por consiguiente, al haberse acreditado que durante el desarrollo del proceso de selección referido el Postor s</w:t>
      </w:r>
      <w:r>
        <w:rPr>
          <w:rFonts w:ascii="Tahoma" w:hAnsi="Tahoma" w:cs="Tahoma"/>
          <w:sz w:val="20"/>
          <w:szCs w:val="20"/>
          <w:lang w:val="es-PE"/>
        </w:rPr>
        <w:t>í</w:t>
      </w:r>
      <w:r w:rsidRPr="00E5163B">
        <w:rPr>
          <w:rFonts w:ascii="Tahoma" w:hAnsi="Tahoma" w:cs="Tahoma"/>
          <w:sz w:val="20"/>
          <w:szCs w:val="20"/>
          <w:lang w:val="es-PE"/>
        </w:rPr>
        <w:t xml:space="preserve"> contaba con inscripción vigente en el Registro Nacional de </w:t>
      </w:r>
      <w:r w:rsidRPr="00E5163B">
        <w:rPr>
          <w:rFonts w:ascii="Tahoma" w:hAnsi="Tahoma" w:cs="Tahoma"/>
          <w:sz w:val="20"/>
          <w:szCs w:val="20"/>
          <w:lang w:val="es-PE"/>
        </w:rPr>
        <w:lastRenderedPageBreak/>
        <w:t>Proveedores</w:t>
      </w:r>
      <w:r w:rsidRPr="00E5163B">
        <w:rPr>
          <w:rFonts w:ascii="Tahoma" w:hAnsi="Tahoma" w:cs="Tahoma"/>
          <w:sz w:val="20"/>
          <w:szCs w:val="20"/>
        </w:rPr>
        <w:t xml:space="preserve">, </w:t>
      </w:r>
      <w:r w:rsidRPr="00E5163B">
        <w:rPr>
          <w:rFonts w:ascii="Tahoma" w:hAnsi="Tahoma" w:cs="Tahoma"/>
          <w:sz w:val="20"/>
          <w:szCs w:val="20"/>
          <w:lang w:val="es-PE"/>
        </w:rPr>
        <w:t>este Colegiado concluye que se no se ha configurado la infracción tipificada en el</w:t>
      </w:r>
      <w:r w:rsidRPr="00E5163B">
        <w:rPr>
          <w:rFonts w:ascii="Tahoma" w:hAnsi="Tahoma" w:cs="Tahoma"/>
          <w:sz w:val="20"/>
          <w:szCs w:val="20"/>
        </w:rPr>
        <w:t xml:space="preserve"> numeral 5) del artículo 294 del Reglamento de la Ley de Contrataciones y Adquisiciones del Estado, aprobado por Decreto Supremo Nº 084-2004-PCM, norma vigente durante la ocurrencia de los hechos imputados.</w:t>
      </w:r>
    </w:p>
    <w:p w:rsidR="00797789" w:rsidRDefault="00797789" w:rsidP="00797789">
      <w:pPr>
        <w:pStyle w:val="Prrafodelista"/>
        <w:rPr>
          <w:rFonts w:ascii="Tahoma" w:hAnsi="Tahoma" w:cs="Tahoma"/>
          <w:sz w:val="20"/>
        </w:rPr>
      </w:pPr>
    </w:p>
    <w:p w:rsidR="00797789" w:rsidRPr="005D0420" w:rsidRDefault="00797789" w:rsidP="00797789">
      <w:pPr>
        <w:pStyle w:val="Prrafodelista"/>
        <w:widowControl/>
        <w:numPr>
          <w:ilvl w:val="0"/>
          <w:numId w:val="2"/>
        </w:numPr>
        <w:tabs>
          <w:tab w:val="clear" w:pos="1164"/>
        </w:tabs>
        <w:suppressAutoHyphens w:val="0"/>
        <w:ind w:left="567" w:hanging="567"/>
        <w:contextualSpacing/>
        <w:jc w:val="both"/>
        <w:rPr>
          <w:rFonts w:ascii="Tahoma" w:hAnsi="Tahoma" w:cs="Tahoma"/>
          <w:sz w:val="20"/>
          <w:lang w:val="es-PE"/>
        </w:rPr>
      </w:pPr>
      <w:r>
        <w:rPr>
          <w:rFonts w:ascii="Tahoma" w:hAnsi="Tahoma" w:cs="Tahoma"/>
          <w:sz w:val="20"/>
          <w:lang w:val="es-PE"/>
        </w:rPr>
        <w:t>Cabe destacar también que corresponde poner en conocimiento del Órgano de Control Interno de la entidad así como de la Contraloría General de la República los hechos expuestos a fin que evalúen tomar las acciones que estimen pertinentes.</w:t>
      </w:r>
    </w:p>
    <w:p w:rsidR="00797789" w:rsidRPr="00797789" w:rsidRDefault="00797789" w:rsidP="00797789">
      <w:pPr>
        <w:pStyle w:val="Prrafodelista"/>
        <w:ind w:left="0"/>
        <w:jc w:val="both"/>
        <w:rPr>
          <w:rFonts w:ascii="Tahoma" w:hAnsi="Tahoma" w:cs="Tahoma"/>
          <w:sz w:val="20"/>
          <w:lang w:val="es-ES"/>
        </w:rPr>
      </w:pPr>
    </w:p>
    <w:p w:rsidR="00797789" w:rsidRPr="002559DE" w:rsidRDefault="00797789" w:rsidP="00797789">
      <w:pPr>
        <w:ind w:left="567"/>
        <w:jc w:val="both"/>
        <w:rPr>
          <w:rFonts w:ascii="Tahoma" w:eastAsia="Calibri" w:hAnsi="Tahoma" w:cs="Tahoma"/>
          <w:color w:val="000000"/>
          <w:sz w:val="20"/>
          <w:szCs w:val="20"/>
        </w:rPr>
      </w:pPr>
      <w:r w:rsidRPr="002559DE">
        <w:rPr>
          <w:rFonts w:ascii="Tahoma" w:eastAsia="Calibri" w:hAnsi="Tahoma" w:cs="Tahoma"/>
          <w:color w:val="000000"/>
          <w:sz w:val="20"/>
          <w:szCs w:val="20"/>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797789" w:rsidRPr="002559DE" w:rsidRDefault="00797789" w:rsidP="00797789">
      <w:pPr>
        <w:ind w:firstLine="426"/>
        <w:jc w:val="both"/>
        <w:rPr>
          <w:rFonts w:ascii="Tahoma" w:hAnsi="Tahoma" w:cs="Tahoma"/>
          <w:sz w:val="20"/>
          <w:szCs w:val="20"/>
        </w:rPr>
      </w:pPr>
    </w:p>
    <w:p w:rsidR="00797789" w:rsidRPr="002559DE" w:rsidRDefault="00797789" w:rsidP="00797789">
      <w:pPr>
        <w:ind w:firstLine="567"/>
        <w:jc w:val="both"/>
        <w:rPr>
          <w:rFonts w:ascii="Tahoma" w:hAnsi="Tahoma" w:cs="Tahoma"/>
          <w:b/>
          <w:sz w:val="20"/>
          <w:szCs w:val="20"/>
        </w:rPr>
      </w:pPr>
      <w:r w:rsidRPr="002559DE">
        <w:rPr>
          <w:rFonts w:ascii="Tahoma" w:hAnsi="Tahoma" w:cs="Tahoma"/>
          <w:b/>
          <w:sz w:val="20"/>
          <w:szCs w:val="20"/>
        </w:rPr>
        <w:t xml:space="preserve">LA SALA RESUELVE: </w:t>
      </w:r>
    </w:p>
    <w:p w:rsidR="00797789" w:rsidRPr="002559DE" w:rsidRDefault="00797789" w:rsidP="00797789">
      <w:pPr>
        <w:jc w:val="both"/>
        <w:rPr>
          <w:rFonts w:ascii="Tahoma" w:hAnsi="Tahoma" w:cs="Tahoma"/>
          <w:snapToGrid w:val="0"/>
          <w:sz w:val="20"/>
          <w:szCs w:val="20"/>
        </w:rPr>
      </w:pPr>
    </w:p>
    <w:p w:rsidR="00797789" w:rsidRPr="00A54F91" w:rsidRDefault="00797789" w:rsidP="00797789">
      <w:pPr>
        <w:pStyle w:val="Prrafodelista"/>
        <w:numPr>
          <w:ilvl w:val="0"/>
          <w:numId w:val="10"/>
        </w:numPr>
        <w:ind w:left="567" w:hanging="426"/>
        <w:jc w:val="both"/>
        <w:rPr>
          <w:rFonts w:ascii="Tahoma" w:hAnsi="Tahoma" w:cs="Tahoma"/>
          <w:sz w:val="20"/>
        </w:rPr>
      </w:pPr>
      <w:r>
        <w:rPr>
          <w:rFonts w:ascii="Tahoma" w:hAnsi="Tahoma" w:cs="Tahoma"/>
          <w:sz w:val="20"/>
        </w:rPr>
        <w:t>Declarar NO HA LUGAR la aplicación de sanción administrativa la empresa</w:t>
      </w:r>
      <w:r w:rsidRPr="00686078">
        <w:rPr>
          <w:rFonts w:ascii="Tahoma" w:hAnsi="Tahoma" w:cs="Tahoma"/>
          <w:sz w:val="20"/>
        </w:rPr>
        <w:t xml:space="preserve"> </w:t>
      </w:r>
      <w:r w:rsidRPr="004E656C">
        <w:rPr>
          <w:rFonts w:ascii="Tahoma" w:hAnsi="Tahoma" w:cs="Tahoma"/>
          <w:b/>
          <w:sz w:val="20"/>
        </w:rPr>
        <w:t>PROMOTORA DE VIVIENDA MAS TECHO S.A. (PROVIMATSA)</w:t>
      </w:r>
      <w:r>
        <w:rPr>
          <w:rFonts w:ascii="Tahoma" w:hAnsi="Tahoma" w:cs="Tahoma"/>
          <w:sz w:val="20"/>
        </w:rPr>
        <w:t>, por las razones expuestas.</w:t>
      </w:r>
    </w:p>
    <w:p w:rsidR="00797789" w:rsidRPr="00A54F91" w:rsidRDefault="00797789" w:rsidP="00797789">
      <w:pPr>
        <w:pStyle w:val="Prrafodelista"/>
        <w:ind w:left="567"/>
        <w:jc w:val="both"/>
        <w:rPr>
          <w:rFonts w:ascii="Tahoma" w:hAnsi="Tahoma" w:cs="Tahoma"/>
          <w:sz w:val="20"/>
        </w:rPr>
      </w:pPr>
    </w:p>
    <w:p w:rsidR="00797789" w:rsidRDefault="00797789" w:rsidP="00797789">
      <w:pPr>
        <w:pStyle w:val="Prrafodelista"/>
        <w:numPr>
          <w:ilvl w:val="0"/>
          <w:numId w:val="10"/>
        </w:numPr>
        <w:ind w:left="567" w:hanging="426"/>
        <w:jc w:val="both"/>
        <w:rPr>
          <w:rFonts w:ascii="Tahoma" w:hAnsi="Tahoma" w:cs="Tahoma"/>
          <w:sz w:val="20"/>
        </w:rPr>
      </w:pPr>
      <w:r w:rsidRPr="00A54F91">
        <w:rPr>
          <w:rFonts w:ascii="Tahoma" w:hAnsi="Tahoma" w:cs="Tahoma"/>
          <w:sz w:val="20"/>
        </w:rPr>
        <w:t xml:space="preserve">Comunicar la presente resolución al </w:t>
      </w:r>
      <w:r>
        <w:rPr>
          <w:rFonts w:ascii="Tahoma" w:hAnsi="Tahoma" w:cs="Tahoma"/>
          <w:sz w:val="20"/>
        </w:rPr>
        <w:t>Órgano de Control Interno de la Entidad, a fin que tomen las medidas que correspondan.</w:t>
      </w:r>
    </w:p>
    <w:p w:rsidR="00797789" w:rsidRPr="00686078" w:rsidRDefault="00797789" w:rsidP="00797789">
      <w:pPr>
        <w:pStyle w:val="Prrafodelista"/>
        <w:ind w:left="567"/>
        <w:rPr>
          <w:rFonts w:ascii="Tahoma" w:hAnsi="Tahoma" w:cs="Tahoma"/>
          <w:sz w:val="20"/>
        </w:rPr>
      </w:pPr>
    </w:p>
    <w:p w:rsidR="00797789" w:rsidRPr="00A54F91" w:rsidRDefault="00797789" w:rsidP="00797789">
      <w:pPr>
        <w:pStyle w:val="Prrafodelista"/>
        <w:numPr>
          <w:ilvl w:val="0"/>
          <w:numId w:val="10"/>
        </w:numPr>
        <w:ind w:left="567" w:hanging="426"/>
        <w:jc w:val="both"/>
        <w:rPr>
          <w:rFonts w:ascii="Tahoma" w:hAnsi="Tahoma" w:cs="Tahoma"/>
          <w:sz w:val="20"/>
        </w:rPr>
      </w:pPr>
      <w:r>
        <w:rPr>
          <w:rFonts w:ascii="Tahoma" w:hAnsi="Tahoma" w:cs="Tahoma"/>
          <w:sz w:val="20"/>
        </w:rPr>
        <w:t>Comunicar la presente Resolución a la Contraloría General de la República.</w:t>
      </w:r>
    </w:p>
    <w:p w:rsidR="00797789" w:rsidRPr="002559DE" w:rsidRDefault="00797789" w:rsidP="00797789">
      <w:pPr>
        <w:pStyle w:val="Prrafodelista"/>
        <w:ind w:left="426"/>
        <w:jc w:val="both"/>
        <w:rPr>
          <w:rFonts w:ascii="Tahoma" w:hAnsi="Tahoma" w:cs="Tahoma"/>
          <w:color w:val="000000" w:themeColor="text1"/>
          <w:sz w:val="20"/>
        </w:rPr>
      </w:pPr>
    </w:p>
    <w:p w:rsidR="00797789" w:rsidRPr="002559DE" w:rsidRDefault="00797789" w:rsidP="00797789">
      <w:pPr>
        <w:pStyle w:val="Textoindependiente21"/>
        <w:ind w:firstLine="567"/>
        <w:rPr>
          <w:rFonts w:cs="Tahoma"/>
          <w:sz w:val="20"/>
        </w:rPr>
      </w:pPr>
      <w:r w:rsidRPr="002559DE">
        <w:rPr>
          <w:rFonts w:cs="Tahoma"/>
          <w:sz w:val="20"/>
        </w:rPr>
        <w:t>Regístrese, comuníquese y publíquese.</w:t>
      </w: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z w:val="20"/>
          <w:szCs w:val="20"/>
        </w:rPr>
      </w:pPr>
    </w:p>
    <w:p w:rsidR="00797789" w:rsidRPr="002559DE" w:rsidRDefault="00797789" w:rsidP="00797789">
      <w:pPr>
        <w:jc w:val="center"/>
        <w:rPr>
          <w:rFonts w:ascii="Tahoma" w:hAnsi="Tahoma" w:cs="Tahoma"/>
          <w:b/>
          <w:shadow/>
          <w:sz w:val="20"/>
          <w:szCs w:val="20"/>
          <w:lang w:val="pt-BR"/>
        </w:rPr>
      </w:pPr>
      <w:r w:rsidRPr="002559DE">
        <w:rPr>
          <w:rFonts w:ascii="Tahoma" w:hAnsi="Tahoma" w:cs="Tahoma"/>
          <w:b/>
          <w:shadow/>
          <w:sz w:val="20"/>
          <w:szCs w:val="20"/>
          <w:lang w:val="pt-BR"/>
        </w:rPr>
        <w:t>PRESIDENTE</w:t>
      </w:r>
    </w:p>
    <w:p w:rsidR="00797789" w:rsidRPr="002559DE" w:rsidRDefault="00797789" w:rsidP="00797789">
      <w:pPr>
        <w:ind w:firstLine="708"/>
        <w:rPr>
          <w:rFonts w:ascii="Tahoma" w:hAnsi="Tahoma" w:cs="Tahoma"/>
          <w:b/>
          <w:shadow/>
          <w:sz w:val="20"/>
          <w:szCs w:val="20"/>
          <w:lang w:val="pt-BR"/>
        </w:rPr>
      </w:pPr>
    </w:p>
    <w:p w:rsidR="00797789" w:rsidRPr="002559DE" w:rsidRDefault="00797789" w:rsidP="00797789">
      <w:pPr>
        <w:ind w:firstLine="708"/>
        <w:rPr>
          <w:rFonts w:ascii="Tahoma" w:hAnsi="Tahoma" w:cs="Tahoma"/>
          <w:b/>
          <w:shadow/>
          <w:sz w:val="20"/>
          <w:szCs w:val="20"/>
          <w:lang w:val="pt-BR"/>
        </w:rPr>
      </w:pPr>
      <w:r w:rsidRPr="002559DE">
        <w:rPr>
          <w:rFonts w:ascii="Tahoma" w:hAnsi="Tahoma" w:cs="Tahoma"/>
          <w:b/>
          <w:shadow/>
          <w:sz w:val="20"/>
          <w:szCs w:val="20"/>
          <w:lang w:val="pt-BR"/>
        </w:rPr>
        <w:t xml:space="preserve">VOCAL           </w:t>
      </w:r>
      <w:r w:rsidRPr="002559DE">
        <w:rPr>
          <w:rFonts w:ascii="Tahoma" w:hAnsi="Tahoma" w:cs="Tahoma"/>
          <w:b/>
          <w:shadow/>
          <w:sz w:val="20"/>
          <w:szCs w:val="20"/>
          <w:lang w:val="pt-BR"/>
        </w:rPr>
        <w:tab/>
      </w:r>
      <w:r w:rsidRPr="002559DE">
        <w:rPr>
          <w:rFonts w:ascii="Tahoma" w:hAnsi="Tahoma" w:cs="Tahoma"/>
          <w:b/>
          <w:shadow/>
          <w:sz w:val="20"/>
          <w:szCs w:val="20"/>
          <w:lang w:val="pt-BR"/>
        </w:rPr>
        <w:tab/>
        <w:t xml:space="preserve">                                                                 VOCAL</w:t>
      </w:r>
    </w:p>
    <w:p w:rsidR="00797789" w:rsidRPr="002559DE" w:rsidRDefault="00797789" w:rsidP="00797789">
      <w:pPr>
        <w:rPr>
          <w:rFonts w:ascii="Tahoma" w:hAnsi="Tahoma" w:cs="Tahoma"/>
          <w:sz w:val="20"/>
          <w:szCs w:val="20"/>
          <w:lang w:val="pt-BR"/>
        </w:rPr>
      </w:pPr>
    </w:p>
    <w:p w:rsidR="00797789" w:rsidRPr="002559DE" w:rsidRDefault="00797789" w:rsidP="00797789">
      <w:pPr>
        <w:rPr>
          <w:rFonts w:ascii="Tahoma" w:hAnsi="Tahoma" w:cs="Tahoma"/>
          <w:sz w:val="20"/>
          <w:szCs w:val="20"/>
          <w:lang w:val="pt-BR"/>
        </w:rPr>
      </w:pPr>
    </w:p>
    <w:p w:rsidR="00797789" w:rsidRPr="002559DE" w:rsidRDefault="00797789" w:rsidP="00797789">
      <w:pPr>
        <w:jc w:val="both"/>
        <w:rPr>
          <w:rFonts w:ascii="Tahoma" w:hAnsi="Tahoma" w:cs="Tahoma"/>
          <w:sz w:val="20"/>
          <w:szCs w:val="20"/>
          <w:lang w:val="pt-BR"/>
        </w:rPr>
      </w:pPr>
      <w:r w:rsidRPr="002559DE">
        <w:rPr>
          <w:rFonts w:ascii="Tahoma" w:hAnsi="Tahoma" w:cs="Tahoma"/>
          <w:sz w:val="20"/>
          <w:szCs w:val="20"/>
          <w:lang w:val="pt-BR"/>
        </w:rPr>
        <w:t>ss.</w:t>
      </w:r>
    </w:p>
    <w:p w:rsidR="00797789" w:rsidRPr="002559DE" w:rsidRDefault="00797789" w:rsidP="00797789">
      <w:pPr>
        <w:pStyle w:val="Textoindependiente21"/>
        <w:tabs>
          <w:tab w:val="left" w:pos="5250"/>
        </w:tabs>
        <w:rPr>
          <w:rFonts w:cs="Tahoma"/>
          <w:sz w:val="20"/>
          <w:lang w:val="pt-BR"/>
        </w:rPr>
      </w:pPr>
      <w:r w:rsidRPr="002559DE">
        <w:rPr>
          <w:rFonts w:cs="Tahoma"/>
          <w:sz w:val="20"/>
          <w:lang w:val="pt-BR"/>
        </w:rPr>
        <w:t>Basulto Liewald.</w:t>
      </w:r>
    </w:p>
    <w:p w:rsidR="00797789" w:rsidRPr="002559DE" w:rsidRDefault="00797789" w:rsidP="00797789">
      <w:pPr>
        <w:pStyle w:val="Textoindependiente21"/>
        <w:tabs>
          <w:tab w:val="left" w:pos="5250"/>
        </w:tabs>
        <w:rPr>
          <w:rFonts w:cs="Tahoma"/>
          <w:sz w:val="20"/>
          <w:lang w:val="pt-BR"/>
        </w:rPr>
      </w:pPr>
      <w:r w:rsidRPr="002559DE">
        <w:rPr>
          <w:rFonts w:cs="Tahoma"/>
          <w:sz w:val="20"/>
          <w:lang w:val="en-US"/>
        </w:rPr>
        <w:t>Ramírez Maynetto.</w:t>
      </w:r>
    </w:p>
    <w:p w:rsidR="00797789" w:rsidRPr="00797789" w:rsidRDefault="00797789" w:rsidP="00797789">
      <w:pPr>
        <w:pStyle w:val="Textoindependiente21"/>
        <w:rPr>
          <w:rFonts w:cs="Tahoma"/>
          <w:sz w:val="20"/>
        </w:rPr>
      </w:pPr>
      <w:r w:rsidRPr="002559DE">
        <w:rPr>
          <w:rFonts w:cs="Tahoma"/>
          <w:sz w:val="20"/>
        </w:rPr>
        <w:t>Fonseca Oliveira</w:t>
      </w:r>
      <w:r>
        <w:rPr>
          <w:rFonts w:cs="Tahoma"/>
          <w:sz w:val="20"/>
        </w:rPr>
        <w:t>.</w:t>
      </w:r>
    </w:p>
    <w:p w:rsidR="001D5C36" w:rsidRDefault="006E411D"/>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11D" w:rsidRDefault="006E411D" w:rsidP="00797789">
      <w:r>
        <w:separator/>
      </w:r>
    </w:p>
  </w:endnote>
  <w:endnote w:type="continuationSeparator" w:id="1">
    <w:p w:rsidR="006E411D" w:rsidRDefault="006E411D" w:rsidP="007977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EF6625">
            <w:pPr>
              <w:pStyle w:val="Piedepgina"/>
              <w:jc w:val="center"/>
            </w:pPr>
            <w:r>
              <w:t xml:space="preserve">Página </w:t>
            </w:r>
            <w:r w:rsidR="00EC0932">
              <w:rPr>
                <w:b/>
              </w:rPr>
              <w:fldChar w:fldCharType="begin"/>
            </w:r>
            <w:r>
              <w:rPr>
                <w:b/>
              </w:rPr>
              <w:instrText>PAGE</w:instrText>
            </w:r>
            <w:r w:rsidR="00EC0932">
              <w:rPr>
                <w:b/>
              </w:rPr>
              <w:fldChar w:fldCharType="separate"/>
            </w:r>
            <w:r w:rsidR="00091438">
              <w:rPr>
                <w:b/>
                <w:noProof/>
              </w:rPr>
              <w:t>1</w:t>
            </w:r>
            <w:r w:rsidR="00EC0932">
              <w:rPr>
                <w:b/>
              </w:rPr>
              <w:fldChar w:fldCharType="end"/>
            </w:r>
            <w:r>
              <w:t xml:space="preserve"> de </w:t>
            </w:r>
            <w:r w:rsidR="00EC0932">
              <w:rPr>
                <w:b/>
              </w:rPr>
              <w:fldChar w:fldCharType="begin"/>
            </w:r>
            <w:r>
              <w:rPr>
                <w:b/>
              </w:rPr>
              <w:instrText>NUMPAGES</w:instrText>
            </w:r>
            <w:r w:rsidR="00EC0932">
              <w:rPr>
                <w:b/>
              </w:rPr>
              <w:fldChar w:fldCharType="separate"/>
            </w:r>
            <w:r w:rsidR="00091438">
              <w:rPr>
                <w:b/>
                <w:noProof/>
              </w:rPr>
              <w:t>5</w:t>
            </w:r>
            <w:r w:rsidR="00EC0932">
              <w:rPr>
                <w:b/>
              </w:rPr>
              <w:fldChar w:fldCharType="end"/>
            </w:r>
          </w:p>
        </w:sdtContent>
      </w:sdt>
    </w:sdtContent>
  </w:sdt>
  <w:p w:rsidR="0035353E" w:rsidRDefault="006E411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11D" w:rsidRDefault="006E411D" w:rsidP="00797789">
      <w:r>
        <w:separator/>
      </w:r>
    </w:p>
  </w:footnote>
  <w:footnote w:type="continuationSeparator" w:id="1">
    <w:p w:rsidR="006E411D" w:rsidRDefault="006E411D" w:rsidP="00797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38" w:rsidRDefault="00091438" w:rsidP="0009143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91438" w:rsidRDefault="00091438" w:rsidP="00091438">
    <w:pPr>
      <w:pStyle w:val="Encabezado"/>
      <w:rPr>
        <w:noProof/>
      </w:rPr>
    </w:pPr>
  </w:p>
  <w:p w:rsidR="00091438" w:rsidRDefault="00091438" w:rsidP="00091438">
    <w:pPr>
      <w:pStyle w:val="Encabezado"/>
      <w:rPr>
        <w:noProof/>
      </w:rPr>
    </w:pPr>
  </w:p>
  <w:p w:rsidR="00091438" w:rsidRDefault="00091438" w:rsidP="00091438">
    <w:pPr>
      <w:pStyle w:val="Encabezado"/>
      <w:rPr>
        <w:noProof/>
      </w:rPr>
    </w:pPr>
  </w:p>
  <w:p w:rsidR="00091438" w:rsidRDefault="00091438" w:rsidP="00091438">
    <w:pPr>
      <w:pStyle w:val="Encabezado"/>
      <w:jc w:val="center"/>
    </w:pPr>
    <w:r>
      <w:rPr>
        <w:rFonts w:ascii="Monotype Corsiva" w:hAnsi="Monotype Corsiva"/>
        <w:b/>
        <w:sz w:val="44"/>
        <w:szCs w:val="44"/>
      </w:rPr>
      <w:t xml:space="preserve">Resolución Nº   </w:t>
    </w:r>
    <w:r>
      <w:rPr>
        <w:rFonts w:ascii="Tahoma" w:hAnsi="Tahoma" w:cs="Tahoma"/>
        <w:b/>
        <w:sz w:val="44"/>
        <w:szCs w:val="44"/>
      </w:rPr>
      <w:t>243-2011-TC-S1</w:t>
    </w:r>
  </w:p>
  <w:p w:rsidR="00091438" w:rsidRDefault="0009143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0BAB610B"/>
    <w:multiLevelType w:val="hybridMultilevel"/>
    <w:tmpl w:val="7BBEC6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66C02585"/>
    <w:multiLevelType w:val="hybridMultilevel"/>
    <w:tmpl w:val="4EA0B41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78E6D8E"/>
    <w:multiLevelType w:val="hybridMultilevel"/>
    <w:tmpl w:val="6220C04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6">
    <w:nsid w:val="6C7D3E8E"/>
    <w:multiLevelType w:val="hybridMultilevel"/>
    <w:tmpl w:val="18887362"/>
    <w:lvl w:ilvl="0" w:tplc="497EC1FA">
      <w:start w:val="1"/>
      <w:numFmt w:val="lowerLetter"/>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7">
    <w:nsid w:val="71663834"/>
    <w:multiLevelType w:val="hybridMultilevel"/>
    <w:tmpl w:val="4428360C"/>
    <w:lvl w:ilvl="0" w:tplc="C32AC72C">
      <w:start w:val="1"/>
      <w:numFmt w:val="decimal"/>
      <w:lvlText w:val="%1."/>
      <w:lvlJc w:val="left"/>
      <w:pPr>
        <w:tabs>
          <w:tab w:val="num" w:pos="1164"/>
        </w:tabs>
        <w:ind w:left="1164" w:hanging="454"/>
      </w:pPr>
      <w:rPr>
        <w:rFonts w:ascii="Tahoma" w:hAnsi="Tahoma" w:cs="Tahoma" w:hint="default"/>
        <w:b/>
        <w:i w:val="0"/>
        <w:shadow/>
        <w:emboss w:val="0"/>
        <w:imprint w:val="0"/>
        <w:sz w:val="20"/>
        <w:szCs w:val="20"/>
        <w:u w:color="FFFFFF"/>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
    <w:nsid w:val="78E003B4"/>
    <w:multiLevelType w:val="hybridMultilevel"/>
    <w:tmpl w:val="69D8D97E"/>
    <w:lvl w:ilvl="0" w:tplc="59A46B56">
      <w:start w:val="1"/>
      <w:numFmt w:val="decimal"/>
      <w:lvlText w:val="%1."/>
      <w:lvlJc w:val="left"/>
      <w:pPr>
        <w:ind w:left="720" w:hanging="360"/>
      </w:pPr>
      <w:rPr>
        <w:rFonts w:ascii="Tahoma" w:hAnsi="Tahoma" w:cs="Tahoma" w:hint="default"/>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D185EEE"/>
    <w:multiLevelType w:val="hybridMultilevel"/>
    <w:tmpl w:val="15DCEBFC"/>
    <w:lvl w:ilvl="0" w:tplc="91785332">
      <w:start w:val="1"/>
      <w:numFmt w:val="upperLetter"/>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abstractNumId w:val="3"/>
  </w:num>
  <w:num w:numId="2">
    <w:abstractNumId w:val="7"/>
  </w:num>
  <w:num w:numId="3">
    <w:abstractNumId w:val="8"/>
  </w:num>
  <w:num w:numId="4">
    <w:abstractNumId w:val="1"/>
  </w:num>
  <w:num w:numId="5">
    <w:abstractNumId w:val="2"/>
  </w:num>
  <w:num w:numId="6">
    <w:abstractNumId w:val="9"/>
  </w:num>
  <w:num w:numId="7">
    <w:abstractNumId w:val="6"/>
  </w:num>
  <w:num w:numId="8">
    <w:abstractNumId w:val="5"/>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797789"/>
    <w:rsid w:val="00091438"/>
    <w:rsid w:val="00117B99"/>
    <w:rsid w:val="00196655"/>
    <w:rsid w:val="00496AD0"/>
    <w:rsid w:val="006E411D"/>
    <w:rsid w:val="00797789"/>
    <w:rsid w:val="008B5BAA"/>
    <w:rsid w:val="00982B99"/>
    <w:rsid w:val="00D04567"/>
    <w:rsid w:val="00EC0932"/>
    <w:rsid w:val="00EF662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789"/>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97789"/>
    <w:pPr>
      <w:spacing w:after="120"/>
    </w:pPr>
    <w:rPr>
      <w:sz w:val="16"/>
      <w:szCs w:val="16"/>
      <w:lang w:val="es-PE"/>
    </w:rPr>
  </w:style>
  <w:style w:type="character" w:customStyle="1" w:styleId="Textoindependiente3Car">
    <w:name w:val="Texto independiente 3 Car"/>
    <w:basedOn w:val="Fuentedeprrafopredeter"/>
    <w:link w:val="Textoindependiente3"/>
    <w:rsid w:val="00797789"/>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97789"/>
    <w:pPr>
      <w:jc w:val="both"/>
    </w:pPr>
    <w:rPr>
      <w:rFonts w:ascii="Tahoma" w:hAnsi="Tahoma"/>
      <w:sz w:val="22"/>
      <w:szCs w:val="20"/>
    </w:rPr>
  </w:style>
  <w:style w:type="paragraph" w:styleId="Prrafodelista">
    <w:name w:val="List Paragraph"/>
    <w:basedOn w:val="Normal"/>
    <w:uiPriority w:val="99"/>
    <w:qFormat/>
    <w:rsid w:val="00797789"/>
    <w:pPr>
      <w:widowControl w:val="0"/>
      <w:suppressAutoHyphens/>
      <w:ind w:left="708"/>
    </w:pPr>
    <w:rPr>
      <w:szCs w:val="20"/>
      <w:lang w:val="es-ES_tradnl"/>
    </w:rPr>
  </w:style>
  <w:style w:type="paragraph" w:styleId="Piedepgina">
    <w:name w:val="footer"/>
    <w:basedOn w:val="Normal"/>
    <w:link w:val="PiedepginaCar"/>
    <w:uiPriority w:val="99"/>
    <w:unhideWhenUsed/>
    <w:rsid w:val="00797789"/>
    <w:pPr>
      <w:tabs>
        <w:tab w:val="center" w:pos="4252"/>
        <w:tab w:val="right" w:pos="8504"/>
      </w:tabs>
    </w:pPr>
  </w:style>
  <w:style w:type="character" w:customStyle="1" w:styleId="PiedepginaCar">
    <w:name w:val="Pie de página Car"/>
    <w:basedOn w:val="Fuentedeprrafopredeter"/>
    <w:link w:val="Piedepgina"/>
    <w:uiPriority w:val="99"/>
    <w:rsid w:val="00797789"/>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w:basedOn w:val="Normal"/>
    <w:link w:val="TextonotapieCar"/>
    <w:rsid w:val="00797789"/>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w:basedOn w:val="Fuentedeprrafopredeter"/>
    <w:link w:val="Textonotapie"/>
    <w:rsid w:val="00797789"/>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97789"/>
    <w:rPr>
      <w:rFonts w:cs="Times New Roman"/>
      <w:vertAlign w:val="superscript"/>
    </w:rPr>
  </w:style>
  <w:style w:type="paragraph" w:styleId="Textoindependiente">
    <w:name w:val="Body Text"/>
    <w:basedOn w:val="Normal"/>
    <w:link w:val="TextoindependienteCar"/>
    <w:uiPriority w:val="99"/>
    <w:rsid w:val="00797789"/>
    <w:pPr>
      <w:spacing w:after="120"/>
    </w:pPr>
  </w:style>
  <w:style w:type="character" w:customStyle="1" w:styleId="TextoindependienteCar">
    <w:name w:val="Texto independiente Car"/>
    <w:basedOn w:val="Fuentedeprrafopredeter"/>
    <w:link w:val="Textoindependiente"/>
    <w:uiPriority w:val="99"/>
    <w:rsid w:val="00797789"/>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09143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9143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94426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2026</Words>
  <Characters>11145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2011-02-15T21:49:00Z</cp:lastPrinted>
  <dcterms:created xsi:type="dcterms:W3CDTF">2011-02-15T21:36:00Z</dcterms:created>
  <dcterms:modified xsi:type="dcterms:W3CDTF">2011-03-07T16:41:00Z</dcterms:modified>
</cp:coreProperties>
</file>